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322" w:rsidRDefault="00C83322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C83322">
        <w:tc>
          <w:tcPr>
            <w:tcW w:w="9426" w:type="dxa"/>
            <w:gridSpan w:val="2"/>
            <w:tcBorders>
              <w:bottom w:val="nil"/>
            </w:tcBorders>
          </w:tcPr>
          <w:p w:rsidR="00C83322" w:rsidRPr="008969C6" w:rsidRDefault="00782448" w:rsidP="00782448">
            <w:pPr>
              <w:jc w:val="center"/>
              <w:rPr>
                <w:szCs w:val="24"/>
              </w:rPr>
            </w:pPr>
            <w:r w:rsidRPr="008969C6">
              <w:rPr>
                <w:szCs w:val="24"/>
              </w:rPr>
              <w:t>Masarykova základní škola Velký Osek, okres Kolín</w:t>
            </w:r>
          </w:p>
        </w:tc>
      </w:tr>
      <w:tr w:rsidR="00C83322">
        <w:trPr>
          <w:cantSplit/>
        </w:trPr>
        <w:tc>
          <w:tcPr>
            <w:tcW w:w="9426" w:type="dxa"/>
            <w:gridSpan w:val="2"/>
          </w:tcPr>
          <w:p w:rsidR="00C83322" w:rsidRPr="008969C6" w:rsidRDefault="005C6D42">
            <w:pPr>
              <w:spacing w:before="120" w:line="240" w:lineRule="atLeast"/>
              <w:jc w:val="center"/>
              <w:rPr>
                <w:b/>
                <w:szCs w:val="24"/>
              </w:rPr>
            </w:pPr>
            <w:r w:rsidRPr="008969C6">
              <w:rPr>
                <w:b/>
                <w:szCs w:val="24"/>
              </w:rPr>
              <w:t>Zahraniční výjezdy</w:t>
            </w:r>
          </w:p>
        </w:tc>
      </w:tr>
      <w:tr w:rsidR="00C83322">
        <w:tc>
          <w:tcPr>
            <w:tcW w:w="4465" w:type="dxa"/>
          </w:tcPr>
          <w:p w:rsidR="00C83322" w:rsidRPr="008969C6" w:rsidRDefault="00782448">
            <w:pPr>
              <w:spacing w:before="120" w:line="240" w:lineRule="atLeast"/>
              <w:rPr>
                <w:szCs w:val="24"/>
              </w:rPr>
            </w:pPr>
            <w:r w:rsidRPr="008969C6">
              <w:rPr>
                <w:szCs w:val="24"/>
              </w:rPr>
              <w:t>Č.j.:</w:t>
            </w:r>
            <w:r w:rsidR="00AF48B2" w:rsidRPr="008969C6">
              <w:rPr>
                <w:szCs w:val="24"/>
              </w:rPr>
              <w:t xml:space="preserve"> 154/2015</w:t>
            </w:r>
          </w:p>
        </w:tc>
        <w:tc>
          <w:tcPr>
            <w:tcW w:w="4961" w:type="dxa"/>
          </w:tcPr>
          <w:p w:rsidR="00C83322" w:rsidRPr="008969C6" w:rsidRDefault="00782448">
            <w:pPr>
              <w:spacing w:before="120" w:line="240" w:lineRule="atLeast"/>
              <w:rPr>
                <w:szCs w:val="24"/>
              </w:rPr>
            </w:pPr>
            <w:r w:rsidRPr="008969C6">
              <w:rPr>
                <w:szCs w:val="24"/>
              </w:rPr>
              <w:t xml:space="preserve">    </w:t>
            </w:r>
          </w:p>
        </w:tc>
      </w:tr>
      <w:tr w:rsidR="00C83322">
        <w:tc>
          <w:tcPr>
            <w:tcW w:w="4465" w:type="dxa"/>
          </w:tcPr>
          <w:p w:rsidR="00C83322" w:rsidRPr="008969C6" w:rsidRDefault="00782448">
            <w:pPr>
              <w:spacing w:before="120" w:line="240" w:lineRule="atLeast"/>
              <w:rPr>
                <w:szCs w:val="24"/>
              </w:rPr>
            </w:pPr>
            <w:r w:rsidRPr="008969C6">
              <w:rPr>
                <w:szCs w:val="24"/>
              </w:rPr>
              <w:t>Vypracoval:</w:t>
            </w:r>
          </w:p>
        </w:tc>
        <w:tc>
          <w:tcPr>
            <w:tcW w:w="4961" w:type="dxa"/>
          </w:tcPr>
          <w:p w:rsidR="00C83322" w:rsidRPr="008969C6" w:rsidRDefault="00782448">
            <w:pPr>
              <w:pStyle w:val="DefinitionTerm"/>
              <w:widowControl/>
              <w:spacing w:before="120" w:line="240" w:lineRule="atLeast"/>
              <w:jc w:val="right"/>
              <w:rPr>
                <w:szCs w:val="24"/>
              </w:rPr>
            </w:pPr>
            <w:r w:rsidRPr="008969C6">
              <w:rPr>
                <w:szCs w:val="24"/>
              </w:rPr>
              <w:t xml:space="preserve">Mgr. Zuzana Strejčková, ředitelka školy </w:t>
            </w:r>
          </w:p>
        </w:tc>
      </w:tr>
      <w:tr w:rsidR="00C83322">
        <w:tc>
          <w:tcPr>
            <w:tcW w:w="4465" w:type="dxa"/>
          </w:tcPr>
          <w:p w:rsidR="00C83322" w:rsidRPr="008969C6" w:rsidRDefault="00782448">
            <w:pPr>
              <w:spacing w:before="120" w:line="240" w:lineRule="atLeast"/>
              <w:rPr>
                <w:szCs w:val="24"/>
              </w:rPr>
            </w:pPr>
            <w:r w:rsidRPr="008969C6">
              <w:rPr>
                <w:szCs w:val="24"/>
              </w:rPr>
              <w:t>Schválil:</w:t>
            </w:r>
          </w:p>
        </w:tc>
        <w:tc>
          <w:tcPr>
            <w:tcW w:w="4961" w:type="dxa"/>
          </w:tcPr>
          <w:p w:rsidR="00C83322" w:rsidRPr="008969C6" w:rsidRDefault="006717A4" w:rsidP="006717A4">
            <w:pPr>
              <w:spacing w:before="120" w:line="240" w:lineRule="atLeast"/>
              <w:jc w:val="center"/>
              <w:rPr>
                <w:szCs w:val="24"/>
              </w:rPr>
            </w:pPr>
            <w:r w:rsidRPr="008969C6">
              <w:rPr>
                <w:szCs w:val="24"/>
              </w:rPr>
              <w:t xml:space="preserve">    </w:t>
            </w:r>
            <w:r w:rsidR="00782448" w:rsidRPr="008969C6">
              <w:rPr>
                <w:szCs w:val="24"/>
              </w:rPr>
              <w:t>Mgr. Zuzana Strejčková, ředitel</w:t>
            </w:r>
            <w:r w:rsidRPr="008969C6">
              <w:rPr>
                <w:szCs w:val="24"/>
              </w:rPr>
              <w:t>ka</w:t>
            </w:r>
            <w:r w:rsidR="00782448" w:rsidRPr="008969C6">
              <w:rPr>
                <w:szCs w:val="24"/>
              </w:rPr>
              <w:t xml:space="preserve"> školy </w:t>
            </w:r>
          </w:p>
        </w:tc>
      </w:tr>
      <w:tr w:rsidR="00C83322">
        <w:tc>
          <w:tcPr>
            <w:tcW w:w="4465" w:type="dxa"/>
          </w:tcPr>
          <w:p w:rsidR="00C83322" w:rsidRPr="008969C6" w:rsidRDefault="00782448">
            <w:pPr>
              <w:spacing w:before="120" w:line="240" w:lineRule="atLeast"/>
              <w:rPr>
                <w:szCs w:val="24"/>
              </w:rPr>
            </w:pPr>
            <w:r w:rsidRPr="008969C6">
              <w:rPr>
                <w:szCs w:val="24"/>
              </w:rPr>
              <w:t>Pedagogická rada projednala dne</w:t>
            </w:r>
          </w:p>
        </w:tc>
        <w:tc>
          <w:tcPr>
            <w:tcW w:w="4961" w:type="dxa"/>
          </w:tcPr>
          <w:p w:rsidR="00C83322" w:rsidRPr="008969C6" w:rsidRDefault="006717A4">
            <w:pPr>
              <w:spacing w:before="120" w:line="240" w:lineRule="atLeast"/>
              <w:rPr>
                <w:szCs w:val="24"/>
              </w:rPr>
            </w:pPr>
            <w:r w:rsidRPr="008969C6">
              <w:rPr>
                <w:szCs w:val="24"/>
              </w:rPr>
              <w:t>22.6. 2015</w:t>
            </w:r>
          </w:p>
        </w:tc>
      </w:tr>
      <w:tr w:rsidR="00C83322">
        <w:tc>
          <w:tcPr>
            <w:tcW w:w="4465" w:type="dxa"/>
          </w:tcPr>
          <w:p w:rsidR="00C83322" w:rsidRPr="008969C6" w:rsidRDefault="00782448">
            <w:pPr>
              <w:spacing w:before="120" w:line="240" w:lineRule="atLeast"/>
              <w:rPr>
                <w:szCs w:val="24"/>
              </w:rPr>
            </w:pPr>
            <w:r w:rsidRPr="008969C6">
              <w:rPr>
                <w:szCs w:val="24"/>
              </w:rPr>
              <w:t>Směrnice nabývá platnosti ode dne:</w:t>
            </w:r>
          </w:p>
        </w:tc>
        <w:tc>
          <w:tcPr>
            <w:tcW w:w="4961" w:type="dxa"/>
          </w:tcPr>
          <w:p w:rsidR="00C83322" w:rsidRPr="008969C6" w:rsidRDefault="006717A4">
            <w:pPr>
              <w:spacing w:before="120" w:line="240" w:lineRule="atLeast"/>
              <w:rPr>
                <w:szCs w:val="24"/>
              </w:rPr>
            </w:pPr>
            <w:r w:rsidRPr="008969C6">
              <w:rPr>
                <w:szCs w:val="24"/>
              </w:rPr>
              <w:t>18.5. 2015</w:t>
            </w:r>
          </w:p>
        </w:tc>
      </w:tr>
      <w:tr w:rsidR="00C83322">
        <w:tc>
          <w:tcPr>
            <w:tcW w:w="4465" w:type="dxa"/>
          </w:tcPr>
          <w:p w:rsidR="00C83322" w:rsidRPr="008969C6" w:rsidRDefault="00782448">
            <w:pPr>
              <w:spacing w:before="120" w:line="240" w:lineRule="atLeast"/>
              <w:rPr>
                <w:szCs w:val="24"/>
              </w:rPr>
            </w:pPr>
            <w:r w:rsidRPr="008969C6">
              <w:rPr>
                <w:szCs w:val="24"/>
              </w:rPr>
              <w:t>Směrnice nabývá účinnosti ode dne:</w:t>
            </w:r>
          </w:p>
        </w:tc>
        <w:tc>
          <w:tcPr>
            <w:tcW w:w="4961" w:type="dxa"/>
          </w:tcPr>
          <w:p w:rsidR="00C83322" w:rsidRPr="008969C6" w:rsidRDefault="006717A4">
            <w:pPr>
              <w:spacing w:before="120" w:line="240" w:lineRule="atLeast"/>
              <w:rPr>
                <w:szCs w:val="24"/>
              </w:rPr>
            </w:pPr>
            <w:r w:rsidRPr="008969C6">
              <w:rPr>
                <w:szCs w:val="24"/>
              </w:rPr>
              <w:t>18.5.2015</w:t>
            </w:r>
          </w:p>
        </w:tc>
      </w:tr>
      <w:tr w:rsidR="00C83322">
        <w:tc>
          <w:tcPr>
            <w:tcW w:w="9426" w:type="dxa"/>
            <w:gridSpan w:val="2"/>
          </w:tcPr>
          <w:p w:rsidR="00C83322" w:rsidRPr="008969C6" w:rsidRDefault="00782448">
            <w:pPr>
              <w:rPr>
                <w:szCs w:val="24"/>
              </w:rPr>
            </w:pPr>
            <w:r w:rsidRPr="008969C6">
              <w:rPr>
                <w:szCs w:val="24"/>
              </w:rPr>
              <w:t>Změny ve</w:t>
            </w:r>
            <w:r w:rsidR="004C2455" w:rsidRPr="008969C6">
              <w:rPr>
                <w:szCs w:val="24"/>
              </w:rPr>
              <w:t xml:space="preserve"> směrnici jsou prováděny formou</w:t>
            </w:r>
            <w:r w:rsidRPr="008969C6">
              <w:rPr>
                <w:szCs w:val="24"/>
              </w:rPr>
              <w:t xml:space="preserve"> číslovaných písemných dodatků, které tvoří součást tohoto předpisu.</w:t>
            </w:r>
          </w:p>
        </w:tc>
      </w:tr>
      <w:tr w:rsidR="008969C6">
        <w:tc>
          <w:tcPr>
            <w:tcW w:w="9426" w:type="dxa"/>
            <w:gridSpan w:val="2"/>
          </w:tcPr>
          <w:p w:rsidR="008969C6" w:rsidRPr="008969C6" w:rsidRDefault="00A110CF">
            <w:pPr>
              <w:rPr>
                <w:szCs w:val="24"/>
              </w:rPr>
            </w:pPr>
            <w:r>
              <w:rPr>
                <w:szCs w:val="24"/>
              </w:rPr>
              <w:t>Spisový znak 1.1.3.</w:t>
            </w:r>
          </w:p>
          <w:p w:rsidR="008969C6" w:rsidRPr="008969C6" w:rsidRDefault="008969C6">
            <w:pPr>
              <w:rPr>
                <w:szCs w:val="24"/>
              </w:rPr>
            </w:pPr>
            <w:r w:rsidRPr="008969C6">
              <w:rPr>
                <w:szCs w:val="24"/>
              </w:rPr>
              <w:t xml:space="preserve">Skartační znak A </w:t>
            </w:r>
            <w:r w:rsidR="00A110CF">
              <w:rPr>
                <w:szCs w:val="24"/>
              </w:rPr>
              <w:t>10</w:t>
            </w:r>
          </w:p>
        </w:tc>
      </w:tr>
    </w:tbl>
    <w:p w:rsidR="00C83322" w:rsidRDefault="00C83322">
      <w:pPr>
        <w:pStyle w:val="Zkladntext"/>
      </w:pPr>
    </w:p>
    <w:p w:rsidR="00C83322" w:rsidRPr="005C6D42" w:rsidRDefault="00782448">
      <w:pPr>
        <w:rPr>
          <w:b/>
        </w:rPr>
      </w:pPr>
      <w:r w:rsidRPr="005C6D42">
        <w:rPr>
          <w:b/>
        </w:rPr>
        <w:t>Obecná ustanovení</w:t>
      </w:r>
    </w:p>
    <w:p w:rsidR="00C83322" w:rsidRDefault="00C83322"/>
    <w:p w:rsidR="00C83322" w:rsidRDefault="00782448">
      <w:r>
        <w:t>Na základě ustanovení § 30 zákona č. 561/2004 Sb., o předškolním, základním, středním, vyšším odborném a jiném vzdělávání (školský zákon) vydávám jako statutární orgán školy tuto směrnici.</w:t>
      </w:r>
    </w:p>
    <w:p w:rsidR="00C83322" w:rsidRDefault="00C83322">
      <w:pPr>
        <w:pStyle w:val="Zkladntext"/>
      </w:pPr>
    </w:p>
    <w:p w:rsidR="00C83322" w:rsidRDefault="00782448">
      <w:pPr>
        <w:pStyle w:val="Zkladntext21"/>
        <w:spacing w:before="0" w:line="240" w:lineRule="auto"/>
      </w:pPr>
      <w:r>
        <w:t>1. Organizace výjezdů do zahraničí vychází z ustanovení zákona č. 561/2004 Sb., školského zákona v platném znění, zákona č.262/2006 Sb. zákoníku práce.</w:t>
      </w:r>
    </w:p>
    <w:p w:rsidR="00C83322" w:rsidRDefault="00782448">
      <w:pPr>
        <w:jc w:val="both"/>
      </w:pPr>
      <w:r>
        <w:t>(Vzhledem k tomu, že nebyl vydán žádný bližší pokyn, je možné vycházet  z metodiky zrušeného Pokynu ministra k výjezdům  základních a středních škol do zahraničí č.j. 16741/97-20.)</w:t>
      </w:r>
    </w:p>
    <w:p w:rsidR="00C83322" w:rsidRDefault="00782448">
      <w:pPr>
        <w:spacing w:before="120" w:line="240" w:lineRule="atLeast"/>
        <w:rPr>
          <w:b/>
        </w:rPr>
      </w:pPr>
      <w:r>
        <w:rPr>
          <w:b/>
        </w:rPr>
        <w:t>2. Organizace a řízení zahraničního výjezdu</w:t>
      </w:r>
    </w:p>
    <w:p w:rsidR="00C83322" w:rsidRDefault="00782448">
      <w:pPr>
        <w:tabs>
          <w:tab w:val="left" w:pos="0"/>
        </w:tabs>
        <w:spacing w:before="120" w:line="240" w:lineRule="atLeast"/>
      </w:pPr>
      <w:r>
        <w:t>2.1. Ředitelka školy pověřuje pedagogického pracovníka školy organizací a vedením zahraničního výjezdu.</w:t>
      </w:r>
    </w:p>
    <w:p w:rsidR="00C83322" w:rsidRDefault="00782448">
      <w:pPr>
        <w:tabs>
          <w:tab w:val="left" w:pos="0"/>
        </w:tabs>
        <w:spacing w:before="120" w:line="240" w:lineRule="atLeast"/>
      </w:pPr>
      <w:r>
        <w:t>2.2. Vedoucí výjezdu zajišťuje akci tak, aby byla dodržena následující pravidla:</w:t>
      </w:r>
    </w:p>
    <w:p w:rsidR="00C83322" w:rsidRDefault="00782448">
      <w:pPr>
        <w:spacing w:before="120" w:line="240" w:lineRule="atLeast"/>
        <w:jc w:val="both"/>
      </w:pPr>
      <w:r>
        <w:t>a) Délka výjezdu jedné třídy nebo skupiny žáků nepřesáhne 5 vyučovacích dnů v jednom školním roce.  Vedoucí zpracuje časový harmonogram akce a předloží ke schválení řediteli školy.</w:t>
      </w:r>
    </w:p>
    <w:p w:rsidR="00C83322" w:rsidRDefault="00782448">
      <w:pPr>
        <w:spacing w:before="120" w:line="240" w:lineRule="atLeast"/>
        <w:jc w:val="both"/>
      </w:pPr>
      <w:r>
        <w:t xml:space="preserve">b) Mezi účastníky výjezdu zařadí vedoucí pouze žáky zdravotně způsobilé, kteří předloží o zdravotní způsobilosti lékařské potvrzení a předloží písemný souhlas zákonných zástupců. Podmínkou účasti je uzavření pojistných smluv na úrazové </w:t>
      </w:r>
      <w:r w:rsidR="004C2455">
        <w:t xml:space="preserve">pojištění, pojištění léčebných </w:t>
      </w:r>
      <w:r>
        <w:t>výloh v zahraničí, odpovědnosti za škody, případně další podle charakteru cesty. Pokud není toto pojištění zajištěno hromadně pro účastníky akce například cestovní agenturou, pojištění zajistí zákonní zástupci žáků.</w:t>
      </w:r>
    </w:p>
    <w:p w:rsidR="00C83322" w:rsidRDefault="00782448">
      <w:pPr>
        <w:spacing w:before="120" w:line="240" w:lineRule="atLeast"/>
        <w:jc w:val="both"/>
      </w:pPr>
      <w:r>
        <w:t>c) Zpracuje písemnou informaci o akci pro rodiče žáků a závaznou přihlášku, ve které uvede zejména stornovací podmínky při odhlášení žáka z akce.</w:t>
      </w:r>
    </w:p>
    <w:p w:rsidR="00C83322" w:rsidRDefault="00782448">
      <w:pPr>
        <w:spacing w:before="120" w:line="240" w:lineRule="atLeast"/>
        <w:jc w:val="both"/>
      </w:pPr>
      <w:r>
        <w:t>d) Uzavře písemnou smlouvu s dodavatelem služeb – cestovní kanceláří apod.</w:t>
      </w:r>
    </w:p>
    <w:p w:rsidR="00C83322" w:rsidRDefault="00782448">
      <w:pPr>
        <w:pStyle w:val="Zkladntext21"/>
      </w:pPr>
      <w:r>
        <w:t>e) Výjezd je pro pedagogické pracovníky školy zahraniční pracovní cesta podle § 38 odst. 1 zákoníku práce.</w:t>
      </w:r>
    </w:p>
    <w:p w:rsidR="00C83322" w:rsidRDefault="00782448">
      <w:pPr>
        <w:pStyle w:val="Zkladntext21"/>
      </w:pPr>
      <w:r>
        <w:t xml:space="preserve">f) Podmínky pracovní cesty jsou dány zákonem č. 262/2006 Sb., zákoníkem práce v platném znění. Zaměstnancům podle něj náleží plat a zároveň náhrady cestovních výloh. Vedoucí </w:t>
      </w:r>
      <w:r>
        <w:lastRenderedPageBreak/>
        <w:t xml:space="preserve">výjezdu zpracuje předem kalkulaci výloh zvlášť pro žáky a zvlášť pro pedagogický doprovod i s uvedením zdrojů hrazení výloh – příspěvky rodičů, rozpočet školy, sponzorské dary, účelové dotace, apod. </w:t>
      </w:r>
    </w:p>
    <w:p w:rsidR="00C83322" w:rsidRDefault="00782448">
      <w:pPr>
        <w:spacing w:before="120" w:line="240" w:lineRule="atLeast"/>
        <w:jc w:val="both"/>
      </w:pPr>
      <w:r>
        <w:t xml:space="preserve">g) Vedoucí výjezdu organizuje uzavření pojištění pracovníků vyslaných na zahraniční pracovní cestu - pojištění léčebných výloh v zahraničí. </w:t>
      </w:r>
    </w:p>
    <w:p w:rsidR="00C83322" w:rsidRDefault="00782448">
      <w:pPr>
        <w:spacing w:before="120" w:line="240" w:lineRule="atLeast"/>
        <w:jc w:val="both"/>
      </w:pPr>
      <w:r>
        <w:t>h) Pro zajištění bezpečnosti a ochrany zdraví žáků organizuje vedoucí výjezdu zejména pedagogický dozor, včetně nál</w:t>
      </w:r>
      <w:r w:rsidR="006717A4">
        <w:t xml:space="preserve">ežitého dohledu nad </w:t>
      </w:r>
      <w:r>
        <w:t>nezletilými žáky, žákům prokazatelně  udělí písemné pokyny, které kromě potřeby ukázněného chování a dodržování  režimu platného po dobu cesty  zaměří podle okolností na prevenci  možných rizik, např. z hlediska hygienického, dopravního, při koupání  nebo při činnostech, které by měli žáci v průběhu zájezdu vykonávat,  např. při odborných exkurzích. O konkrétním poučení bude před  uskutečněním výjezdu pořídí zápis potvrzený podpisy účastníků.</w:t>
      </w:r>
    </w:p>
    <w:p w:rsidR="00C83322" w:rsidRDefault="00C83322">
      <w:pPr>
        <w:pStyle w:val="Zhlav"/>
        <w:tabs>
          <w:tab w:val="clear" w:pos="4536"/>
          <w:tab w:val="clear" w:pos="9072"/>
        </w:tabs>
      </w:pPr>
    </w:p>
    <w:p w:rsidR="00C83322" w:rsidRDefault="00782448">
      <w:pPr>
        <w:pStyle w:val="Zhlav"/>
        <w:tabs>
          <w:tab w:val="clear" w:pos="4536"/>
          <w:tab w:val="clear" w:pos="9072"/>
        </w:tabs>
      </w:pPr>
      <w:r>
        <w:t>i) Do deseti dnů po skončení akce předloží ředitel</w:t>
      </w:r>
      <w:r w:rsidR="005C6D42">
        <w:t>ce</w:t>
      </w:r>
      <w:r>
        <w:t xml:space="preserve"> školy písemnou zprávu ze zahraniční cesty.</w:t>
      </w:r>
    </w:p>
    <w:p w:rsidR="00C83322" w:rsidRDefault="00C83322">
      <w:pPr>
        <w:pStyle w:val="Zhlav"/>
        <w:tabs>
          <w:tab w:val="clear" w:pos="4536"/>
          <w:tab w:val="clear" w:pos="9072"/>
        </w:tabs>
      </w:pPr>
    </w:p>
    <w:p w:rsidR="00C83322" w:rsidRDefault="00782448">
      <w:pPr>
        <w:pStyle w:val="Zhlav"/>
        <w:tabs>
          <w:tab w:val="clear" w:pos="4536"/>
          <w:tab w:val="clear" w:pos="9072"/>
        </w:tabs>
      </w:pPr>
      <w:r>
        <w:t>k) Zpracuje o akci propagační materiál použitelný k propagačním účelům školy (školní noviny, místní noviny, výroční zpráva).</w:t>
      </w:r>
    </w:p>
    <w:p w:rsidR="00C83322" w:rsidRDefault="00C83322">
      <w:pPr>
        <w:jc w:val="both"/>
      </w:pPr>
    </w:p>
    <w:p w:rsidR="00C83322" w:rsidRDefault="005C6D42">
      <w:pPr>
        <w:jc w:val="both"/>
      </w:pPr>
      <w:r>
        <w:t>l) V součinnosti s administrativní pracovnicí školy</w:t>
      </w:r>
      <w:r w:rsidR="00782448">
        <w:t xml:space="preserve"> zpracuje vyúčtování akce.</w:t>
      </w:r>
    </w:p>
    <w:p w:rsidR="00C83322" w:rsidRDefault="00C83322">
      <w:pPr>
        <w:pStyle w:val="Zkladntext21"/>
        <w:spacing w:before="0" w:line="240" w:lineRule="auto"/>
      </w:pPr>
    </w:p>
    <w:p w:rsidR="00C83322" w:rsidRPr="00782448" w:rsidRDefault="00782448">
      <w:pPr>
        <w:jc w:val="both"/>
        <w:rPr>
          <w:b/>
        </w:rPr>
      </w:pPr>
      <w:r w:rsidRPr="00782448">
        <w:rPr>
          <w:b/>
        </w:rPr>
        <w:t>3. Závěrečná ustanovení</w:t>
      </w:r>
    </w:p>
    <w:p w:rsidR="00C83322" w:rsidRDefault="00C83322">
      <w:pPr>
        <w:jc w:val="both"/>
      </w:pPr>
    </w:p>
    <w:p w:rsidR="00C83322" w:rsidRDefault="005C6D42" w:rsidP="005C6D42">
      <w:pPr>
        <w:numPr>
          <w:ilvl w:val="0"/>
          <w:numId w:val="1"/>
        </w:numPr>
        <w:jc w:val="both"/>
      </w:pPr>
      <w:r>
        <w:t>Kontrolu dodržování této směrnice provede ředitelka školy.</w:t>
      </w:r>
    </w:p>
    <w:p w:rsidR="00C83322" w:rsidRDefault="00782448" w:rsidP="005C6D42">
      <w:pPr>
        <w:numPr>
          <w:ilvl w:val="0"/>
          <w:numId w:val="1"/>
        </w:numPr>
        <w:jc w:val="both"/>
      </w:pPr>
      <w:r>
        <w:t>O kontrolách provádí písemné záznamy</w:t>
      </w:r>
    </w:p>
    <w:sectPr w:rsidR="00C83322" w:rsidSect="00C83322">
      <w:headerReference w:type="default" r:id="rId7"/>
      <w:footerReference w:type="default" r:id="rId8"/>
      <w:pgSz w:w="11907" w:h="16840" w:code="9"/>
      <w:pgMar w:top="1134" w:right="851" w:bottom="851" w:left="1701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322" w:rsidRDefault="00782448">
      <w:r>
        <w:separator/>
      </w:r>
    </w:p>
  </w:endnote>
  <w:endnote w:type="continuationSeparator" w:id="0">
    <w:p w:rsidR="00C83322" w:rsidRDefault="00782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322" w:rsidRDefault="00C83322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rPr>
        <w:sz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322" w:rsidRDefault="00782448">
      <w:r>
        <w:separator/>
      </w:r>
    </w:p>
  </w:footnote>
  <w:footnote w:type="continuationSeparator" w:id="0">
    <w:p w:rsidR="00C83322" w:rsidRDefault="007824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322" w:rsidRDefault="00C83322" w:rsidP="005C6D42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left" w:pos="2670"/>
        <w:tab w:val="center" w:pos="4677"/>
      </w:tabs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02561"/>
    <w:multiLevelType w:val="multilevel"/>
    <w:tmpl w:val="9900FA9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6D42"/>
    <w:rsid w:val="000D6A85"/>
    <w:rsid w:val="00124825"/>
    <w:rsid w:val="003212B7"/>
    <w:rsid w:val="004020B0"/>
    <w:rsid w:val="004C2455"/>
    <w:rsid w:val="005C6D42"/>
    <w:rsid w:val="00650227"/>
    <w:rsid w:val="006717A4"/>
    <w:rsid w:val="006D195C"/>
    <w:rsid w:val="00782448"/>
    <w:rsid w:val="008969C6"/>
    <w:rsid w:val="00A110CF"/>
    <w:rsid w:val="00AF48B2"/>
    <w:rsid w:val="00C83322"/>
    <w:rsid w:val="00E6732B"/>
    <w:rsid w:val="00E97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332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C83322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C83322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rsid w:val="00C83322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C83322"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rsid w:val="00C8332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C83322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C8332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C8332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C83322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rsid w:val="00C83322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rsid w:val="00C83322"/>
    <w:pPr>
      <w:spacing w:before="120" w:line="240" w:lineRule="atLeast"/>
      <w:jc w:val="both"/>
    </w:pPr>
  </w:style>
  <w:style w:type="paragraph" w:styleId="Zkladntext">
    <w:name w:val="Body Text"/>
    <w:basedOn w:val="Normln"/>
    <w:semiHidden/>
    <w:rsid w:val="00C83322"/>
  </w:style>
  <w:style w:type="paragraph" w:customStyle="1" w:styleId="Paragraf">
    <w:name w:val="Paragraf"/>
    <w:basedOn w:val="Normln"/>
    <w:rsid w:val="00C83322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C83322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C83322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C83322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C83322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C83322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C83322"/>
    <w:pPr>
      <w:widowControl w:val="0"/>
      <w:ind w:left="360"/>
    </w:pPr>
  </w:style>
  <w:style w:type="paragraph" w:customStyle="1" w:styleId="Prosttext1">
    <w:name w:val="Prostý text1"/>
    <w:basedOn w:val="Normln"/>
    <w:rsid w:val="00C83322"/>
    <w:rPr>
      <w:rFonts w:ascii="Courier New" w:hAnsi="Courier New"/>
      <w:color w:val="000000"/>
      <w:sz w:val="20"/>
    </w:rPr>
  </w:style>
  <w:style w:type="paragraph" w:styleId="Zhlav">
    <w:name w:val="header"/>
    <w:basedOn w:val="Normln"/>
    <w:semiHidden/>
    <w:rsid w:val="00C83322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sid w:val="00C83322"/>
    <w:rPr>
      <w:color w:val="0000FF"/>
      <w:u w:val="single"/>
    </w:rPr>
  </w:style>
  <w:style w:type="paragraph" w:styleId="Seznam">
    <w:name w:val="List"/>
    <w:basedOn w:val="Normln"/>
    <w:semiHidden/>
    <w:rsid w:val="00C83322"/>
    <w:pPr>
      <w:ind w:left="283" w:hanging="283"/>
    </w:pPr>
    <w:rPr>
      <w:sz w:val="20"/>
    </w:rPr>
  </w:style>
  <w:style w:type="paragraph" w:styleId="Nzev">
    <w:name w:val="Title"/>
    <w:basedOn w:val="Normln"/>
    <w:qFormat/>
    <w:rsid w:val="00C83322"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semiHidden/>
    <w:rsid w:val="00C83322"/>
  </w:style>
  <w:style w:type="paragraph" w:customStyle="1" w:styleId="Normlnweb1">
    <w:name w:val="Normální (web)1"/>
    <w:basedOn w:val="Normln"/>
    <w:rsid w:val="00C83322"/>
    <w:pPr>
      <w:spacing w:before="100" w:after="100"/>
    </w:pPr>
  </w:style>
  <w:style w:type="paragraph" w:customStyle="1" w:styleId="Normlnweb2">
    <w:name w:val="Normální (web)2"/>
    <w:basedOn w:val="Normln"/>
    <w:rsid w:val="00C83322"/>
    <w:pPr>
      <w:spacing w:before="100" w:after="100"/>
    </w:pPr>
    <w:rPr>
      <w:rFonts w:ascii="Arial Unicode MS" w:eastAsia="Arial Unicode MS"/>
    </w:rPr>
  </w:style>
  <w:style w:type="character" w:customStyle="1" w:styleId="fulltext1">
    <w:name w:val="fulltext1"/>
    <w:basedOn w:val="Standardnpsmoodstavce"/>
    <w:rsid w:val="00C83322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sid w:val="00C83322"/>
    <w:rPr>
      <w:b/>
    </w:rPr>
  </w:style>
  <w:style w:type="paragraph" w:customStyle="1" w:styleId="Zkladntextodsazen21">
    <w:name w:val="Základní text odsazený 21"/>
    <w:basedOn w:val="Normln"/>
    <w:rsid w:val="00C83322"/>
    <w:pPr>
      <w:ind w:firstLine="709"/>
      <w:jc w:val="both"/>
    </w:pPr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3228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Směrnice 20 - Zahraniční výjezdy</vt:lpstr>
      </vt:variant>
      <vt:variant>
        <vt:i4>0</vt:i4>
      </vt:variant>
    </vt:vector>
  </HeadingPairs>
  <TitlesOfParts>
    <vt:vector size="1" baseType="lpstr">
      <vt:lpstr>Směrnice 20 - Zahraniční výjezdy</vt:lpstr>
    </vt:vector>
  </TitlesOfParts>
  <Company>PaedDr. Jan Mikáč</Company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20 - Zahraniční výjezdy</dc:title>
  <dc:creator>PaedDr. Jan Mikáč</dc:creator>
  <cp:lastModifiedBy>zuzana.strejckova</cp:lastModifiedBy>
  <cp:revision>5</cp:revision>
  <cp:lastPrinted>2015-05-18T11:53:00Z</cp:lastPrinted>
  <dcterms:created xsi:type="dcterms:W3CDTF">2015-05-18T11:53:00Z</dcterms:created>
  <dcterms:modified xsi:type="dcterms:W3CDTF">2015-08-03T09:05:00Z</dcterms:modified>
  <cp:category>Kartotéka - směrnice</cp:category>
</cp:coreProperties>
</file>