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A2" w:rsidRDefault="002353A2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802470" w:rsidRPr="007C7F4B" w:rsidTr="00802470">
        <w:tc>
          <w:tcPr>
            <w:tcW w:w="9426" w:type="dxa"/>
            <w:gridSpan w:val="2"/>
            <w:tcBorders>
              <w:bottom w:val="nil"/>
            </w:tcBorders>
          </w:tcPr>
          <w:p w:rsidR="00802470" w:rsidRPr="007C7F4B" w:rsidRDefault="00802470" w:rsidP="00802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Masarykova základní škola Velký Osek, okres Kolín</w:t>
            </w:r>
          </w:p>
        </w:tc>
      </w:tr>
      <w:tr w:rsidR="00802470" w:rsidRPr="00480C0B" w:rsidTr="00802470">
        <w:trPr>
          <w:cantSplit/>
        </w:trPr>
        <w:tc>
          <w:tcPr>
            <w:tcW w:w="9426" w:type="dxa"/>
            <w:gridSpan w:val="2"/>
          </w:tcPr>
          <w:p w:rsidR="00802470" w:rsidRPr="00480C0B" w:rsidRDefault="00802470" w:rsidP="00802470">
            <w:pPr>
              <w:spacing w:before="12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Hospodaření s přebytečným a neupotřebitelným majetkem</w:t>
            </w:r>
          </w:p>
        </w:tc>
      </w:tr>
      <w:tr w:rsidR="00802470" w:rsidRPr="00690431" w:rsidTr="00802470">
        <w:tc>
          <w:tcPr>
            <w:tcW w:w="4465" w:type="dxa"/>
          </w:tcPr>
          <w:p w:rsidR="00802470" w:rsidRPr="00580B31" w:rsidRDefault="00802470" w:rsidP="00802470">
            <w:pPr>
              <w:spacing w:before="120" w:line="240" w:lineRule="atLeast"/>
              <w:rPr>
                <w:szCs w:val="24"/>
              </w:rPr>
            </w:pPr>
            <w:proofErr w:type="spellStart"/>
            <w:proofErr w:type="gramStart"/>
            <w:r w:rsidRPr="00580B31">
              <w:rPr>
                <w:szCs w:val="24"/>
              </w:rPr>
              <w:t>Č.j</w:t>
            </w:r>
            <w:proofErr w:type="spellEnd"/>
            <w:r w:rsidRPr="00580B31">
              <w:rPr>
                <w:szCs w:val="24"/>
              </w:rPr>
              <w:t>.</w:t>
            </w:r>
            <w:proofErr w:type="gramEnd"/>
            <w:r w:rsidRPr="00580B31">
              <w:rPr>
                <w:szCs w:val="24"/>
              </w:rPr>
              <w:t xml:space="preserve">: </w:t>
            </w:r>
            <w:r w:rsidR="005F5DE2">
              <w:rPr>
                <w:szCs w:val="24"/>
              </w:rPr>
              <w:t>149/2015</w:t>
            </w:r>
          </w:p>
        </w:tc>
        <w:tc>
          <w:tcPr>
            <w:tcW w:w="4961" w:type="dxa"/>
          </w:tcPr>
          <w:p w:rsidR="00802470" w:rsidRPr="00580B31" w:rsidRDefault="00802470" w:rsidP="00802470">
            <w:pPr>
              <w:spacing w:before="120" w:line="240" w:lineRule="atLeast"/>
              <w:rPr>
                <w:szCs w:val="24"/>
              </w:rPr>
            </w:pPr>
            <w:r w:rsidRPr="00580B31">
              <w:rPr>
                <w:szCs w:val="24"/>
              </w:rPr>
              <w:t xml:space="preserve">    </w:t>
            </w:r>
          </w:p>
        </w:tc>
      </w:tr>
      <w:tr w:rsidR="00802470" w:rsidTr="00802470">
        <w:tc>
          <w:tcPr>
            <w:tcW w:w="4465" w:type="dxa"/>
          </w:tcPr>
          <w:p w:rsidR="00802470" w:rsidRPr="00580B31" w:rsidRDefault="00802470" w:rsidP="00802470">
            <w:pPr>
              <w:spacing w:before="120" w:line="240" w:lineRule="atLeast"/>
              <w:rPr>
                <w:szCs w:val="24"/>
              </w:rPr>
            </w:pPr>
            <w:r w:rsidRPr="00580B31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:rsidR="00802470" w:rsidRPr="00580B31" w:rsidRDefault="00802470" w:rsidP="00802470">
            <w:pPr>
              <w:pStyle w:val="DefinitionTerm"/>
              <w:widowControl/>
              <w:spacing w:before="120" w:line="240" w:lineRule="atLeast"/>
              <w:jc w:val="right"/>
              <w:rPr>
                <w:szCs w:val="24"/>
              </w:rPr>
            </w:pPr>
            <w:r w:rsidRPr="00580B31">
              <w:rPr>
                <w:szCs w:val="24"/>
              </w:rPr>
              <w:t xml:space="preserve">Mgr. Zuzana Strejčková, ředitelka školy </w:t>
            </w:r>
          </w:p>
        </w:tc>
      </w:tr>
      <w:tr w:rsidR="00802470" w:rsidTr="00802470">
        <w:tc>
          <w:tcPr>
            <w:tcW w:w="4465" w:type="dxa"/>
          </w:tcPr>
          <w:p w:rsidR="00802470" w:rsidRPr="00580B31" w:rsidRDefault="00802470" w:rsidP="00802470">
            <w:pPr>
              <w:spacing w:before="120" w:line="240" w:lineRule="atLeast"/>
              <w:rPr>
                <w:szCs w:val="24"/>
              </w:rPr>
            </w:pPr>
            <w:r w:rsidRPr="00580B31"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:rsidR="00802470" w:rsidRPr="00580B31" w:rsidRDefault="00802470" w:rsidP="006B4B86">
            <w:pPr>
              <w:spacing w:before="120" w:line="240" w:lineRule="atLeast"/>
              <w:jc w:val="right"/>
              <w:rPr>
                <w:szCs w:val="24"/>
              </w:rPr>
            </w:pPr>
            <w:r w:rsidRPr="00580B31">
              <w:rPr>
                <w:szCs w:val="24"/>
              </w:rPr>
              <w:t xml:space="preserve">Mgr. Zuzana Strejčková, ředitelka školy </w:t>
            </w:r>
          </w:p>
        </w:tc>
      </w:tr>
      <w:tr w:rsidR="004D2A06" w:rsidTr="00802470">
        <w:tc>
          <w:tcPr>
            <w:tcW w:w="4465" w:type="dxa"/>
          </w:tcPr>
          <w:p w:rsidR="004D2A06" w:rsidRPr="00580B31" w:rsidRDefault="004D2A06" w:rsidP="00501A88">
            <w:pPr>
              <w:spacing w:before="120" w:line="240" w:lineRule="atLeast"/>
              <w:rPr>
                <w:szCs w:val="24"/>
              </w:rPr>
            </w:pPr>
            <w:r w:rsidRPr="00580B31">
              <w:rPr>
                <w:szCs w:val="24"/>
              </w:rPr>
              <w:t>Pedagogická rada projednala dne:</w:t>
            </w:r>
          </w:p>
        </w:tc>
        <w:tc>
          <w:tcPr>
            <w:tcW w:w="4961" w:type="dxa"/>
          </w:tcPr>
          <w:p w:rsidR="004D2A06" w:rsidRPr="00580B31" w:rsidRDefault="004D2A06" w:rsidP="00501A88">
            <w:pPr>
              <w:spacing w:before="120" w:line="240" w:lineRule="atLeast"/>
              <w:rPr>
                <w:szCs w:val="24"/>
              </w:rPr>
            </w:pPr>
            <w:proofErr w:type="gramStart"/>
            <w:r>
              <w:rPr>
                <w:szCs w:val="24"/>
              </w:rPr>
              <w:t>22.6. 2015</w:t>
            </w:r>
            <w:proofErr w:type="gramEnd"/>
          </w:p>
        </w:tc>
      </w:tr>
      <w:tr w:rsidR="004D2A06" w:rsidTr="00802470">
        <w:tc>
          <w:tcPr>
            <w:tcW w:w="4465" w:type="dxa"/>
          </w:tcPr>
          <w:p w:rsidR="004D2A06" w:rsidRPr="00580B31" w:rsidRDefault="004D2A06" w:rsidP="00802470">
            <w:pPr>
              <w:spacing w:before="120" w:line="240" w:lineRule="atLeast"/>
              <w:rPr>
                <w:szCs w:val="24"/>
              </w:rPr>
            </w:pPr>
            <w:r w:rsidRPr="00580B31"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:rsidR="004D2A06" w:rsidRPr="00580B31" w:rsidRDefault="004D2A06" w:rsidP="00802470">
            <w:pPr>
              <w:spacing w:before="120" w:line="240" w:lineRule="atLeast"/>
              <w:rPr>
                <w:szCs w:val="24"/>
              </w:rPr>
            </w:pPr>
            <w:proofErr w:type="gramStart"/>
            <w:r>
              <w:rPr>
                <w:szCs w:val="24"/>
              </w:rPr>
              <w:t>15</w:t>
            </w:r>
            <w:r w:rsidRPr="00580B31">
              <w:rPr>
                <w:szCs w:val="24"/>
              </w:rPr>
              <w:t>.5. 2015</w:t>
            </w:r>
            <w:proofErr w:type="gramEnd"/>
          </w:p>
        </w:tc>
      </w:tr>
      <w:tr w:rsidR="004D2A06" w:rsidTr="00802470">
        <w:tc>
          <w:tcPr>
            <w:tcW w:w="4465" w:type="dxa"/>
          </w:tcPr>
          <w:p w:rsidR="004D2A06" w:rsidRPr="00580B31" w:rsidRDefault="004D2A06" w:rsidP="00802470">
            <w:pPr>
              <w:spacing w:before="120" w:line="240" w:lineRule="atLeast"/>
              <w:rPr>
                <w:szCs w:val="24"/>
              </w:rPr>
            </w:pPr>
            <w:r w:rsidRPr="00580B31">
              <w:rPr>
                <w:szCs w:val="24"/>
              </w:rPr>
              <w:t>Směrnice nabývá účinnosti dne:</w:t>
            </w:r>
          </w:p>
        </w:tc>
        <w:tc>
          <w:tcPr>
            <w:tcW w:w="4961" w:type="dxa"/>
          </w:tcPr>
          <w:p w:rsidR="004D2A06" w:rsidRPr="00580B31" w:rsidRDefault="004D2A06" w:rsidP="00802470">
            <w:pPr>
              <w:spacing w:before="120" w:line="240" w:lineRule="atLeast"/>
              <w:rPr>
                <w:szCs w:val="24"/>
              </w:rPr>
            </w:pPr>
            <w:proofErr w:type="gramStart"/>
            <w:r>
              <w:rPr>
                <w:szCs w:val="24"/>
              </w:rPr>
              <w:t>15</w:t>
            </w:r>
            <w:r w:rsidRPr="00580B31">
              <w:rPr>
                <w:szCs w:val="24"/>
              </w:rPr>
              <w:t>.5. 2015</w:t>
            </w:r>
            <w:proofErr w:type="gramEnd"/>
          </w:p>
        </w:tc>
      </w:tr>
      <w:tr w:rsidR="004D2A06" w:rsidTr="00802470">
        <w:tc>
          <w:tcPr>
            <w:tcW w:w="9426" w:type="dxa"/>
            <w:gridSpan w:val="2"/>
          </w:tcPr>
          <w:p w:rsidR="004D2A06" w:rsidRPr="00580B31" w:rsidRDefault="004D2A06" w:rsidP="00802470">
            <w:pPr>
              <w:rPr>
                <w:szCs w:val="24"/>
              </w:rPr>
            </w:pPr>
            <w:r w:rsidRPr="00580B31">
              <w:rPr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  <w:tr w:rsidR="006B4B86" w:rsidTr="00802470">
        <w:tc>
          <w:tcPr>
            <w:tcW w:w="9426" w:type="dxa"/>
            <w:gridSpan w:val="2"/>
          </w:tcPr>
          <w:p w:rsidR="006B4B86" w:rsidRDefault="00E759B3" w:rsidP="00802470">
            <w:pPr>
              <w:rPr>
                <w:szCs w:val="24"/>
              </w:rPr>
            </w:pPr>
            <w:r>
              <w:rPr>
                <w:szCs w:val="24"/>
              </w:rPr>
              <w:t>Spisový znak 1.1.3.</w:t>
            </w:r>
          </w:p>
          <w:p w:rsidR="006B4B86" w:rsidRPr="00580B31" w:rsidRDefault="006B4B86" w:rsidP="00802470">
            <w:pPr>
              <w:rPr>
                <w:szCs w:val="24"/>
              </w:rPr>
            </w:pPr>
            <w:r>
              <w:rPr>
                <w:szCs w:val="24"/>
              </w:rPr>
              <w:t>Skartační znak A</w:t>
            </w:r>
            <w:r w:rsidR="00E759B3">
              <w:rPr>
                <w:szCs w:val="24"/>
              </w:rPr>
              <w:t>10</w:t>
            </w:r>
          </w:p>
        </w:tc>
      </w:tr>
    </w:tbl>
    <w:p w:rsidR="002353A2" w:rsidRDefault="002353A2">
      <w:pPr>
        <w:pStyle w:val="Zkladntext"/>
      </w:pPr>
    </w:p>
    <w:p w:rsidR="002353A2" w:rsidRPr="00802470" w:rsidRDefault="002353A2">
      <w:pPr>
        <w:rPr>
          <w:b/>
        </w:rPr>
      </w:pPr>
      <w:r w:rsidRPr="00802470">
        <w:rPr>
          <w:b/>
        </w:rPr>
        <w:t>Obecná ustanovení</w:t>
      </w:r>
    </w:p>
    <w:p w:rsidR="002353A2" w:rsidRPr="00802470" w:rsidRDefault="002353A2"/>
    <w:p w:rsidR="002353A2" w:rsidRPr="00802470" w:rsidRDefault="002353A2">
      <w:r w:rsidRPr="00802470">
        <w:t xml:space="preserve">Na základě ustanovení </w:t>
      </w:r>
      <w:r w:rsidRPr="00802470">
        <w:rPr>
          <w:b/>
        </w:rPr>
        <w:t>písmene a) odstavce 1 § 165 zákona č. 561/2004 Sb. o předškolním, základním středním, vyšším odborném a jiném vzdělávání (školský zákon)</w:t>
      </w:r>
      <w:r w:rsidRPr="00802470">
        <w:t xml:space="preserve"> v platném znění vydávám jako statutární orgán školy tuto směrnici. Směrnice je součástí organizačního řádu školy</w:t>
      </w:r>
    </w:p>
    <w:p w:rsidR="002353A2" w:rsidRPr="00802470" w:rsidRDefault="002353A2">
      <w:pPr>
        <w:pStyle w:val="Zkladntext"/>
      </w:pPr>
    </w:p>
    <w:p w:rsidR="002353A2" w:rsidRDefault="002353A2" w:rsidP="00055A8F">
      <w:proofErr w:type="gramStart"/>
      <w:r>
        <w:t>1.Základní</w:t>
      </w:r>
      <w:proofErr w:type="gramEnd"/>
      <w:r>
        <w:t xml:space="preserve"> povinnosti při výkonu správy majetku</w:t>
      </w:r>
    </w:p>
    <w:p w:rsidR="002353A2" w:rsidRDefault="002353A2" w:rsidP="00055A8F"/>
    <w:p w:rsidR="002353A2" w:rsidRDefault="002353A2" w:rsidP="00055A8F">
      <w:r>
        <w:t>a) Základní škola je pověřena výkonem s</w:t>
      </w:r>
      <w:r w:rsidR="00802470">
        <w:t xml:space="preserve">právy majetku, který mu byl </w:t>
      </w:r>
      <w:r>
        <w:t xml:space="preserve">svěřen do správy (převeden do majetku) zřizovací listinou a </w:t>
      </w:r>
      <w:proofErr w:type="gramStart"/>
      <w:r>
        <w:t>který   užívá</w:t>
      </w:r>
      <w:proofErr w:type="gramEnd"/>
      <w:r>
        <w:t xml:space="preserve"> v rámci své činnosti. Právní </w:t>
      </w:r>
      <w:r w:rsidR="00802470">
        <w:t>úkony spojené s výkonem správy</w:t>
      </w:r>
      <w:r>
        <w:t xml:space="preserve"> majetku vykonává základní škola.</w:t>
      </w:r>
    </w:p>
    <w:p w:rsidR="00DC1EBB" w:rsidRDefault="00DC1EBB" w:rsidP="00055A8F"/>
    <w:p w:rsidR="002353A2" w:rsidRDefault="002353A2" w:rsidP="00055A8F">
      <w:r>
        <w:t>b) Základní škola a její zaměstnanci jsou povinni vykoná</w:t>
      </w:r>
      <w:r w:rsidR="00802470">
        <w:t>vat správu</w:t>
      </w:r>
      <w:r>
        <w:t xml:space="preserve"> majetku s péčí řádného hospodáře a jsou při tom povinni:</w:t>
      </w:r>
    </w:p>
    <w:p w:rsidR="002353A2" w:rsidRDefault="002353A2" w:rsidP="00055A8F">
      <w:r>
        <w:t xml:space="preserve">  - Majetek zjistit, sepsat, ocenit a vést v předepsané evidenci.</w:t>
      </w:r>
    </w:p>
    <w:p w:rsidR="002353A2" w:rsidRDefault="002353A2" w:rsidP="00055A8F">
      <w:r>
        <w:t xml:space="preserve">  - Pečovat o zachování majetku, jeho řádnou údržbu, účelné </w:t>
      </w:r>
      <w:proofErr w:type="gramStart"/>
      <w:r>
        <w:t>rozmístění  a plné</w:t>
      </w:r>
      <w:proofErr w:type="gramEnd"/>
      <w:r>
        <w:t xml:space="preserve"> využívání.</w:t>
      </w:r>
    </w:p>
    <w:p w:rsidR="002353A2" w:rsidRDefault="002353A2" w:rsidP="00055A8F">
      <w:r>
        <w:t xml:space="preserve">  -</w:t>
      </w:r>
      <w:r w:rsidR="00DC1EBB">
        <w:t xml:space="preserve"> </w:t>
      </w:r>
      <w:r>
        <w:t xml:space="preserve">Používat všechny právní prostředky na jeho ochranu, zejména </w:t>
      </w:r>
      <w:proofErr w:type="gramStart"/>
      <w:r>
        <w:t>se   domáhat</w:t>
      </w:r>
      <w:proofErr w:type="gramEnd"/>
      <w:r>
        <w:t xml:space="preserve"> ochrany vlastnického prá</w:t>
      </w:r>
      <w:r w:rsidR="00802470">
        <w:t>va proti neoprávněným zásahům,</w:t>
      </w:r>
      <w:r>
        <w:t xml:space="preserve"> uplatňovat právo na náhradu škody proti těm, kdo za škodu odpovídají,   uplatňovat právo na vydání neoprávněného majetkového prospěchu proti   tomu, kdo jej na úkor školy získal.</w:t>
      </w:r>
    </w:p>
    <w:p w:rsidR="00DC1EBB" w:rsidRDefault="00DC1EBB" w:rsidP="00055A8F"/>
    <w:p w:rsidR="002353A2" w:rsidRDefault="002353A2" w:rsidP="00055A8F">
      <w:r>
        <w:t xml:space="preserve">c) Při převodu správy a vlastnictví hmotného </w:t>
      </w:r>
      <w:proofErr w:type="gramStart"/>
      <w:r>
        <w:t>majetku k nimž</w:t>
      </w:r>
      <w:proofErr w:type="gramEnd"/>
      <w:r>
        <w:t xml:space="preserve"> dochází   při obvyklém hospodářství, provádí základní škola svým jménem právní   úkony v mezích udělené právní subjektivity.</w:t>
      </w:r>
    </w:p>
    <w:p w:rsidR="00DC1EBB" w:rsidRDefault="00DC1EBB" w:rsidP="00055A8F"/>
    <w:p w:rsidR="002353A2" w:rsidRDefault="002353A2" w:rsidP="00055A8F">
      <w:r>
        <w:t>d) Při hospodaření se svěřeným majetkem j</w:t>
      </w:r>
      <w:r w:rsidR="003E59F4">
        <w:t>e základní škola oprávněna</w:t>
      </w:r>
      <w:r>
        <w:t xml:space="preserve"> v mezích obecně platných předpisů svým </w:t>
      </w:r>
      <w:r w:rsidR="00802470">
        <w:t xml:space="preserve">jménem vykonávat mimo </w:t>
      </w:r>
      <w:proofErr w:type="gramStart"/>
      <w:r w:rsidR="00802470">
        <w:t xml:space="preserve">obvyklé  </w:t>
      </w:r>
      <w:r>
        <w:t>hospodaření</w:t>
      </w:r>
      <w:proofErr w:type="gramEnd"/>
      <w:r>
        <w:t xml:space="preserve"> tyto úkony:</w:t>
      </w:r>
    </w:p>
    <w:p w:rsidR="002353A2" w:rsidRDefault="002353A2" w:rsidP="00055A8F">
      <w:r>
        <w:t xml:space="preserve">  - provádět úplatné převody spr</w:t>
      </w:r>
      <w:r w:rsidR="00802470">
        <w:t xml:space="preserve">ávy a vlastnictví přebytečného </w:t>
      </w:r>
      <w:r>
        <w:t xml:space="preserve">hmotného majetku s výjimkou nemovitostí. Tyto převody jsou možné </w:t>
      </w:r>
      <w:proofErr w:type="gramStart"/>
      <w:r w:rsidR="00802470">
        <w:t xml:space="preserve">jen  </w:t>
      </w:r>
      <w:r>
        <w:t>za</w:t>
      </w:r>
      <w:proofErr w:type="gramEnd"/>
      <w:r>
        <w:t xml:space="preserve"> podmínky prokázané nevyužitelnosti.</w:t>
      </w:r>
    </w:p>
    <w:p w:rsidR="002353A2" w:rsidRDefault="002353A2" w:rsidP="00055A8F">
      <w:r>
        <w:t xml:space="preserve">  - provádět likvidaci neupotřebiteln</w:t>
      </w:r>
      <w:r w:rsidR="00802470">
        <w:t xml:space="preserve">ého majetku. Určení majetku k </w:t>
      </w:r>
      <w:r>
        <w:t>fyzické likvidaci je možné jen za podm</w:t>
      </w:r>
      <w:r w:rsidR="00802470">
        <w:t xml:space="preserve">ínky prokázané nevyužitelnosti </w:t>
      </w:r>
      <w:r>
        <w:t xml:space="preserve">a na základě rozhodnutí vedoucího organizace a předchozího </w:t>
      </w:r>
      <w:proofErr w:type="gramStart"/>
      <w:r>
        <w:t>návrhu   likvidační</w:t>
      </w:r>
      <w:proofErr w:type="gramEnd"/>
      <w:r>
        <w:t xml:space="preserve"> komise.</w:t>
      </w:r>
    </w:p>
    <w:p w:rsidR="002353A2" w:rsidRDefault="002353A2" w:rsidP="00055A8F"/>
    <w:p w:rsidR="00055A8F" w:rsidRDefault="00055A8F" w:rsidP="00055A8F"/>
    <w:p w:rsidR="00055A8F" w:rsidRDefault="00055A8F" w:rsidP="00055A8F"/>
    <w:p w:rsidR="002353A2" w:rsidRPr="00055A8F" w:rsidRDefault="002353A2" w:rsidP="00055A8F">
      <w:pPr>
        <w:rPr>
          <w:b/>
        </w:rPr>
      </w:pPr>
      <w:r w:rsidRPr="00055A8F">
        <w:rPr>
          <w:b/>
        </w:rPr>
        <w:t>4. Přebytečný a neupotřebitelný majetek</w:t>
      </w:r>
    </w:p>
    <w:p w:rsidR="00055A8F" w:rsidRDefault="00055A8F" w:rsidP="00055A8F"/>
    <w:p w:rsidR="002353A2" w:rsidRDefault="002353A2" w:rsidP="00055A8F">
      <w:r>
        <w:t>a) Přebytečný je majetek, který škol</w:t>
      </w:r>
      <w:r w:rsidR="00527D81">
        <w:t xml:space="preserve">a trvale nepotřebuje k plnění </w:t>
      </w:r>
      <w:r>
        <w:t>svých úkolů a majetek rozsahem přesahující potřeby školy.</w:t>
      </w:r>
    </w:p>
    <w:p w:rsidR="00055A8F" w:rsidRDefault="00055A8F" w:rsidP="00055A8F"/>
    <w:p w:rsidR="002353A2" w:rsidRDefault="002353A2" w:rsidP="00055A8F">
      <w:r>
        <w:t xml:space="preserve">b) Neupotřebitelný je majetek, který </w:t>
      </w:r>
      <w:r w:rsidR="00527D81">
        <w:t xml:space="preserve">pro své úplné opotřebení nebo </w:t>
      </w:r>
      <w:r>
        <w:t>poškození či zaostalost nebo neho</w:t>
      </w:r>
      <w:r w:rsidR="00802470">
        <w:t xml:space="preserve">spodárnost provozu nemůže </w:t>
      </w:r>
      <w:proofErr w:type="gramStart"/>
      <w:r w:rsidR="00802470">
        <w:t xml:space="preserve">již  </w:t>
      </w:r>
      <w:r>
        <w:t>sloužit</w:t>
      </w:r>
      <w:proofErr w:type="gramEnd"/>
      <w:r>
        <w:t xml:space="preserve"> svému účelu a nelze jej opravit nebo by oprava byla   nehospodárná.</w:t>
      </w:r>
    </w:p>
    <w:p w:rsidR="00055A8F" w:rsidRDefault="00055A8F" w:rsidP="00055A8F"/>
    <w:p w:rsidR="002353A2" w:rsidRDefault="002353A2" w:rsidP="00055A8F">
      <w:r>
        <w:t>c) Škola je povinna soustavně sledovat</w:t>
      </w:r>
      <w:r w:rsidR="00802470">
        <w:t xml:space="preserve">, který majetek je přebytečný </w:t>
      </w:r>
      <w:r>
        <w:t>nebo neupotřebitelný a nakládat s ním podle této směrnice.</w:t>
      </w:r>
    </w:p>
    <w:p w:rsidR="00055A8F" w:rsidRDefault="00055A8F" w:rsidP="00055A8F"/>
    <w:p w:rsidR="00055A8F" w:rsidRDefault="00055A8F" w:rsidP="00055A8F"/>
    <w:p w:rsidR="002353A2" w:rsidRDefault="002353A2">
      <w:pPr>
        <w:jc w:val="both"/>
      </w:pPr>
    </w:p>
    <w:p w:rsidR="002353A2" w:rsidRPr="00055A8F" w:rsidRDefault="002353A2" w:rsidP="00055A8F">
      <w:pPr>
        <w:rPr>
          <w:b/>
        </w:rPr>
      </w:pPr>
      <w:r w:rsidRPr="00055A8F">
        <w:rPr>
          <w:b/>
        </w:rPr>
        <w:t>5. Nakládání a přebytečným a neupotřebitelným majetkem</w:t>
      </w:r>
    </w:p>
    <w:p w:rsidR="00055A8F" w:rsidRDefault="00055A8F" w:rsidP="00055A8F"/>
    <w:p w:rsidR="00055A8F" w:rsidRPr="00527D81" w:rsidRDefault="002353A2" w:rsidP="00055A8F">
      <w:r>
        <w:t xml:space="preserve">a) </w:t>
      </w:r>
      <w:r w:rsidRPr="00527D81">
        <w:t>O přebytečnosti nebo neupotř</w:t>
      </w:r>
      <w:r w:rsidR="00527D81" w:rsidRPr="00527D81">
        <w:t xml:space="preserve">ebitelnosti majetku rozhoduje </w:t>
      </w:r>
      <w:r w:rsidRPr="00527D81">
        <w:t>písemně ředitel</w:t>
      </w:r>
      <w:r w:rsidR="00802470">
        <w:t>ka školy nebo jí</w:t>
      </w:r>
      <w:r w:rsidRPr="00527D81">
        <w:t xml:space="preserve"> pověřený pracovník.</w:t>
      </w:r>
      <w:r w:rsidR="00055A8F" w:rsidRPr="00527D81">
        <w:t xml:space="preserve"> Pokud se stane majetek, který příspěvková organizace nabyla do svého vlastnictví pro ni trvale nepotřebný, nabídne ho přednostně bezúplatně zřizovateli. Nepřijme-li zřizovatel písemnou nabídku, může příspěvková organizace po jeho předchozím písemném souhlasu majetek převést do vlastnictví jiné osoby za podmínek stanovených zřizovatelem.</w:t>
      </w:r>
    </w:p>
    <w:p w:rsidR="00055A8F" w:rsidRDefault="00055A8F" w:rsidP="00055A8F"/>
    <w:p w:rsidR="00055A8F" w:rsidRDefault="00055A8F" w:rsidP="00055A8F"/>
    <w:p w:rsidR="002353A2" w:rsidRDefault="002353A2" w:rsidP="00055A8F">
      <w:r>
        <w:t>b) Oznámení o přebytečném nebo neu</w:t>
      </w:r>
      <w:r w:rsidR="00527D81">
        <w:t xml:space="preserve">potřebitelném majetku podávají </w:t>
      </w:r>
      <w:r>
        <w:t>pracovníci školy pověření správou m</w:t>
      </w:r>
      <w:r w:rsidR="00527D81">
        <w:t>ajetku - místností nebo sbírek</w:t>
      </w:r>
      <w:r>
        <w:t xml:space="preserve"> předmětů a učebních pomůcek, a to je</w:t>
      </w:r>
      <w:r w:rsidR="00802470">
        <w:t xml:space="preserve">dnou za rok v rámci prováděné </w:t>
      </w:r>
      <w:r>
        <w:t>inventarizace.</w:t>
      </w:r>
    </w:p>
    <w:p w:rsidR="00055A8F" w:rsidRDefault="00055A8F" w:rsidP="00055A8F"/>
    <w:p w:rsidR="00527D81" w:rsidRDefault="002353A2" w:rsidP="00055A8F">
      <w:r>
        <w:t xml:space="preserve">c) Tito pracovníci vyplní ve </w:t>
      </w:r>
      <w:r w:rsidR="00527D81">
        <w:t>spolupráci s hospodářkou školy</w:t>
      </w:r>
      <w:r>
        <w:t xml:space="preserve"> formulář, který zahrnuje hlášení </w:t>
      </w:r>
    </w:p>
    <w:p w:rsidR="002353A2" w:rsidRDefault="002353A2" w:rsidP="00055A8F">
      <w:r>
        <w:t>o přebytečném - neupotřebitelném   majetku.</w:t>
      </w:r>
    </w:p>
    <w:p w:rsidR="00055A8F" w:rsidRDefault="00055A8F" w:rsidP="00055A8F"/>
    <w:p w:rsidR="002353A2" w:rsidRDefault="002353A2" w:rsidP="00055A8F">
      <w:r>
        <w:t>d) Nabídkové řízení. Majetek nesmí b</w:t>
      </w:r>
      <w:r w:rsidR="00802470">
        <w:t>ýt fyzicky zlikvidován, pokud</w:t>
      </w:r>
      <w:r w:rsidR="00527D81">
        <w:t xml:space="preserve"> </w:t>
      </w:r>
      <w:r>
        <w:t>neproběhlo nabídkové řízení, neb</w:t>
      </w:r>
      <w:r w:rsidR="00527D81">
        <w:t>o pokud je zřejmé, že není pro</w:t>
      </w:r>
      <w:r>
        <w:t xml:space="preserve"> nabídkové řízení vhodný. Za nabídkové řízení s</w:t>
      </w:r>
      <w:r w:rsidR="00527D81">
        <w:t>e považuje zveřejnění</w:t>
      </w:r>
      <w:r>
        <w:t xml:space="preserve"> nabídky </w:t>
      </w:r>
      <w:r w:rsidR="00DC1EBB">
        <w:t>způsobem v místě obvyklém, zejména oznámení zřizovateli, inzerátem, vyvěšením na úřední desce školy, ve školních novinách atd.</w:t>
      </w:r>
      <w:r>
        <w:t xml:space="preserve"> Nabídkové řízení </w:t>
      </w:r>
      <w:proofErr w:type="gramStart"/>
      <w:r>
        <w:t>je   ukončeno</w:t>
      </w:r>
      <w:proofErr w:type="gramEnd"/>
      <w:r>
        <w:t xml:space="preserve"> získáním zájemce nebo uplynutím lhůty 14 dnů od zveřejnění   nabídky.</w:t>
      </w:r>
    </w:p>
    <w:p w:rsidR="00055A8F" w:rsidRDefault="00055A8F" w:rsidP="00055A8F"/>
    <w:p w:rsidR="002353A2" w:rsidRDefault="002353A2" w:rsidP="00055A8F">
      <w:r>
        <w:t>e) Na základě tohoto návrhu vyplní hospodářka školy další část   formuláře - zápis o vyřazení přebytečného - neupotřebitelného   majetku.</w:t>
      </w:r>
    </w:p>
    <w:p w:rsidR="00055A8F" w:rsidRDefault="00055A8F" w:rsidP="00055A8F"/>
    <w:p w:rsidR="002353A2" w:rsidRDefault="002353A2" w:rsidP="00055A8F">
      <w:r>
        <w:t>f) Pro vyřazení majetku z d</w:t>
      </w:r>
      <w:r w:rsidR="00527D81">
        <w:t>ůvodů nehospodárnosti provozu,</w:t>
      </w:r>
      <w:r>
        <w:t xml:space="preserve"> </w:t>
      </w:r>
      <w:proofErr w:type="spellStart"/>
      <w:r>
        <w:t>neopravitelnosti</w:t>
      </w:r>
      <w:proofErr w:type="spellEnd"/>
      <w:r>
        <w:t xml:space="preserve"> nebo neúčelnosti opravy</w:t>
      </w:r>
      <w:r w:rsidR="00802470">
        <w:t xml:space="preserve">, nedostatečnosti technických </w:t>
      </w:r>
      <w:r>
        <w:t>parametrů apod. je nutné doložit doporučení revizního technika nebo opravny</w:t>
      </w:r>
      <w:r w:rsidR="00DC1EBB">
        <w:t xml:space="preserve"> o </w:t>
      </w:r>
      <w:proofErr w:type="spellStart"/>
      <w:r w:rsidR="00DC1EBB">
        <w:t>neopravitelnosti</w:t>
      </w:r>
      <w:proofErr w:type="spellEnd"/>
      <w:r w:rsidR="00DC1EBB">
        <w:t xml:space="preserve"> nebo </w:t>
      </w:r>
      <w:r w:rsidR="00BB7E24">
        <w:t>o tom, že oprava je neekonomická.</w:t>
      </w:r>
    </w:p>
    <w:p w:rsidR="00055A8F" w:rsidRDefault="00055A8F" w:rsidP="00055A8F"/>
    <w:p w:rsidR="00055A8F" w:rsidRDefault="00055A8F" w:rsidP="00055A8F"/>
    <w:p w:rsidR="002353A2" w:rsidRDefault="002353A2" w:rsidP="00055A8F">
      <w:proofErr w:type="gramStart"/>
      <w:r>
        <w:t>g)  Pro</w:t>
      </w:r>
      <w:proofErr w:type="gramEnd"/>
      <w:r>
        <w:t xml:space="preserve"> vyřazení majetku</w:t>
      </w:r>
      <w:r w:rsidR="00802470">
        <w:t xml:space="preserve"> fyzickou likvidací je ředitelkou</w:t>
      </w:r>
      <w:r>
        <w:t xml:space="preserve"> školy   písemně jmenována nejméně tříčlenná likvidační komise, která posoudí   oprávněnost návrhu na vyřazení likvidací a zajistí komision</w:t>
      </w:r>
      <w:r w:rsidR="00BB7E24">
        <w:t>á</w:t>
      </w:r>
      <w:r>
        <w:t>lní   likvidaci předmětu zničením. Likvidační komise další část zápisu ve   formuláři - protokol o likvidaci sešrotováním.</w:t>
      </w:r>
    </w:p>
    <w:p w:rsidR="00055A8F" w:rsidRDefault="00055A8F" w:rsidP="00055A8F"/>
    <w:p w:rsidR="002353A2" w:rsidRDefault="002353A2" w:rsidP="00055A8F">
      <w:r>
        <w:lastRenderedPageBreak/>
        <w:t>h) Likvidace je možná úplným zničením, použitím jako náhradních</w:t>
      </w:r>
      <w:r w:rsidR="00BB7E24">
        <w:t xml:space="preserve"> </w:t>
      </w:r>
      <w:r>
        <w:t>dílů, jako materiálu, nabídnut</w:t>
      </w:r>
      <w:r w:rsidR="00527D81">
        <w:t xml:space="preserve">ím a odprodejem jako kovového </w:t>
      </w:r>
      <w:r>
        <w:t>průmyslového odpadu.</w:t>
      </w:r>
    </w:p>
    <w:p w:rsidR="00055A8F" w:rsidRDefault="00055A8F" w:rsidP="00055A8F"/>
    <w:p w:rsidR="00527D81" w:rsidRDefault="002353A2" w:rsidP="00055A8F">
      <w:r>
        <w:t xml:space="preserve">i) Vyřazování přebytečného a neupotřebitelného majetku v ceně </w:t>
      </w:r>
      <w:proofErr w:type="gramStart"/>
      <w:r>
        <w:t>nižší</w:t>
      </w:r>
      <w:r w:rsidR="003E59F4">
        <w:t xml:space="preserve"> </w:t>
      </w:r>
      <w:r>
        <w:t xml:space="preserve"> než</w:t>
      </w:r>
      <w:proofErr w:type="gramEnd"/>
      <w:r>
        <w:t xml:space="preserve"> </w:t>
      </w:r>
      <w:r w:rsidR="003E59F4">
        <w:t>1000,-</w:t>
      </w:r>
      <w:r>
        <w:t>Kč za kus se provádí obdobným, ale jednodušším postupem.   Inventarizační komise shromáždí návrhy</w:t>
      </w:r>
      <w:r w:rsidR="00527D81">
        <w:t xml:space="preserve"> správců sbírek nebo místností</w:t>
      </w:r>
      <w:r>
        <w:t xml:space="preserve"> na vyřazení, sestaví z nich hromadné</w:t>
      </w:r>
      <w:r w:rsidR="003E59F4">
        <w:t xml:space="preserve"> návrhy na vyřazení a </w:t>
      </w:r>
      <w:proofErr w:type="gramStart"/>
      <w:r w:rsidR="003E59F4">
        <w:t xml:space="preserve">předloží </w:t>
      </w:r>
      <w:r>
        <w:t xml:space="preserve"> je</w:t>
      </w:r>
      <w:proofErr w:type="gramEnd"/>
      <w:r>
        <w:t xml:space="preserve"> likvidační komisi k posouzení. Nabíd</w:t>
      </w:r>
      <w:r w:rsidR="00527D81">
        <w:t xml:space="preserve">kové řízení se provádí jen ve </w:t>
      </w:r>
      <w:r>
        <w:t xml:space="preserve">vhodných případech dle uvážení likvidační komise. </w:t>
      </w:r>
      <w:r w:rsidR="00527D81">
        <w:t xml:space="preserve">Hromadné návrhy na </w:t>
      </w:r>
      <w:r>
        <w:t xml:space="preserve">vyřazení obsahují údaje: Datum, termín </w:t>
      </w:r>
    </w:p>
    <w:p w:rsidR="002353A2" w:rsidRDefault="003E59F4" w:rsidP="00055A8F">
      <w:r>
        <w:t xml:space="preserve">ke kterému se </w:t>
      </w:r>
      <w:proofErr w:type="gramStart"/>
      <w:r>
        <w:t xml:space="preserve">provádí  </w:t>
      </w:r>
      <w:r w:rsidR="002353A2">
        <w:t>inventarizace</w:t>
      </w:r>
      <w:proofErr w:type="gramEnd"/>
      <w:r w:rsidR="002353A2">
        <w:t>, název předmětu, inventární číslo, počet kusů, výrobní číslo, počet kusů, dosavadní um</w:t>
      </w:r>
      <w:r>
        <w:t xml:space="preserve">ístění pokud to nevyplývá z </w:t>
      </w:r>
      <w:r w:rsidR="002353A2">
        <w:t xml:space="preserve"> inventárního čísla, důvod návrhu na vyřazení, podpisy inventarizační komise.   Rozhodnutí a podpisy likvid</w:t>
      </w:r>
      <w:r>
        <w:t>ační komise. Schválení ředitelkou</w:t>
      </w:r>
      <w:r w:rsidR="002353A2">
        <w:t xml:space="preserve"> školy.</w:t>
      </w:r>
    </w:p>
    <w:p w:rsidR="00055A8F" w:rsidRDefault="00055A8F" w:rsidP="00055A8F"/>
    <w:p w:rsidR="002353A2" w:rsidRDefault="002353A2" w:rsidP="00055A8F">
      <w:r>
        <w:t>j) Po konečném schválení převodu, pr</w:t>
      </w:r>
      <w:r w:rsidR="003E59F4">
        <w:t>odeje nebo likvidace ředitelem</w:t>
      </w:r>
      <w:r>
        <w:t xml:space="preserve"> školy vyřadí hospodářka majetek školy z evidence účetní i fyzické.   Originál zápisu o vyřazení je uložen v zápisu o inventariz</w:t>
      </w:r>
      <w:r w:rsidR="003E59F4">
        <w:t xml:space="preserve">aci, kopie u </w:t>
      </w:r>
      <w:r w:rsidR="00BB7E24">
        <w:t>účetních dokladů</w:t>
      </w:r>
      <w:r>
        <w:t>)</w:t>
      </w:r>
      <w:r w:rsidR="00BB7E24">
        <w:t>.</w:t>
      </w:r>
    </w:p>
    <w:p w:rsidR="00055A8F" w:rsidRDefault="00055A8F" w:rsidP="00055A8F"/>
    <w:p w:rsidR="002353A2" w:rsidRDefault="002353A2" w:rsidP="00055A8F">
      <w:r>
        <w:t>k) Pro ocenění v případě odprodeje se využívá metodiky zákona č.586/</w:t>
      </w:r>
      <w:r w:rsidR="00BB7E24">
        <w:t>19</w:t>
      </w:r>
      <w:r>
        <w:t>92</w:t>
      </w:r>
      <w:r w:rsidR="00055A8F">
        <w:t xml:space="preserve"> </w:t>
      </w:r>
      <w:r>
        <w:t>Sb. o daních z příjmů, způsob rovnoměrného odpisování.</w:t>
      </w:r>
    </w:p>
    <w:p w:rsidR="00055A8F" w:rsidRDefault="00055A8F" w:rsidP="00055A8F"/>
    <w:p w:rsidR="002353A2" w:rsidRDefault="002353A2" w:rsidP="00055A8F">
      <w:r>
        <w:t>m) Hospodářský výsledek vyřazení pře</w:t>
      </w:r>
      <w:r w:rsidR="003E59F4">
        <w:t xml:space="preserve">bytečného a neupotřebitelného </w:t>
      </w:r>
      <w:r>
        <w:t>majetku je zaúčtován jako nahodilý p</w:t>
      </w:r>
      <w:r w:rsidR="003E59F4">
        <w:t xml:space="preserve">říjem. O hodnotu vyřazovaného </w:t>
      </w:r>
      <w:r>
        <w:t>majetku se sníží hodnota investičního majetku.</w:t>
      </w:r>
    </w:p>
    <w:p w:rsidR="002353A2" w:rsidRDefault="002353A2" w:rsidP="00055A8F">
      <w:r>
        <w:t xml:space="preserve">  </w:t>
      </w:r>
    </w:p>
    <w:p w:rsidR="002353A2" w:rsidRDefault="002353A2" w:rsidP="00055A8F"/>
    <w:p w:rsidR="002353A2" w:rsidRDefault="002353A2" w:rsidP="00055A8F">
      <w:r>
        <w:t xml:space="preserve">Varianta </w:t>
      </w:r>
    </w:p>
    <w:p w:rsidR="002353A2" w:rsidRDefault="002353A2" w:rsidP="00055A8F">
      <w:pPr>
        <w:pStyle w:val="Zkladntext"/>
        <w:rPr>
          <w:color w:val="0000FF"/>
          <w:u w:val="single"/>
        </w:rPr>
      </w:pPr>
    </w:p>
    <w:p w:rsidR="002353A2" w:rsidRPr="00055A8F" w:rsidRDefault="002353A2" w:rsidP="00055A8F">
      <w:pPr>
        <w:pStyle w:val="Zkladntext"/>
        <w:rPr>
          <w:u w:val="single"/>
        </w:rPr>
      </w:pPr>
      <w:r w:rsidRPr="00055A8F">
        <w:rPr>
          <w:u w:val="single"/>
        </w:rPr>
        <w:t>Nakládání s nepotřebným movitým majetkem</w:t>
      </w:r>
    </w:p>
    <w:p w:rsidR="002353A2" w:rsidRPr="00055A8F" w:rsidRDefault="002353A2" w:rsidP="00055A8F">
      <w:pPr>
        <w:pStyle w:val="Zkladntextodsazen22"/>
        <w:ind w:firstLine="0"/>
        <w:jc w:val="left"/>
        <w:rPr>
          <w:u w:val="single"/>
        </w:rPr>
      </w:pPr>
    </w:p>
    <w:p w:rsidR="002353A2" w:rsidRPr="00055A8F" w:rsidRDefault="002353A2" w:rsidP="00055A8F">
      <w:pPr>
        <w:pStyle w:val="Zkladntext"/>
        <w:ind w:left="360"/>
      </w:pPr>
    </w:p>
    <w:p w:rsidR="002353A2" w:rsidRPr="00055A8F" w:rsidRDefault="002353A2" w:rsidP="00055A8F">
      <w:pPr>
        <w:pStyle w:val="Zkladntext"/>
        <w:ind w:left="360"/>
      </w:pPr>
      <w:r w:rsidRPr="00055A8F">
        <w:t xml:space="preserve">O nakládání s nepotřebným movitým majetkem </w:t>
      </w:r>
      <w:r w:rsidRPr="00055A8F">
        <w:rPr>
          <w:u w:val="single"/>
        </w:rPr>
        <w:t>rozhoduje ředitel</w:t>
      </w:r>
      <w:r w:rsidR="003E59F4">
        <w:rPr>
          <w:u w:val="single"/>
        </w:rPr>
        <w:t>ka</w:t>
      </w:r>
      <w:r w:rsidRPr="00055A8F">
        <w:rPr>
          <w:u w:val="single"/>
        </w:rPr>
        <w:t xml:space="preserve"> organizace</w:t>
      </w:r>
      <w:r w:rsidR="003E59F4">
        <w:t>, která je povinna</w:t>
      </w:r>
      <w:r w:rsidRPr="00055A8F">
        <w:t xml:space="preserve"> dodržet následující zásady:</w:t>
      </w:r>
    </w:p>
    <w:p w:rsidR="002353A2" w:rsidRPr="00055A8F" w:rsidRDefault="002353A2" w:rsidP="00055A8F">
      <w:pPr>
        <w:pStyle w:val="Zkladntext"/>
        <w:ind w:left="680"/>
      </w:pPr>
    </w:p>
    <w:p w:rsidR="002353A2" w:rsidRPr="00055A8F" w:rsidRDefault="002353A2" w:rsidP="00055A8F">
      <w:pPr>
        <w:pStyle w:val="Zkladntext"/>
        <w:numPr>
          <w:ilvl w:val="0"/>
          <w:numId w:val="1"/>
        </w:numPr>
        <w:tabs>
          <w:tab w:val="left" w:pos="1068"/>
        </w:tabs>
        <w:ind w:left="1068"/>
      </w:pPr>
      <w:r w:rsidRPr="00055A8F">
        <w:t xml:space="preserve">v případě </w:t>
      </w:r>
      <w:r w:rsidRPr="00055A8F">
        <w:rPr>
          <w:u w:val="single"/>
        </w:rPr>
        <w:t>neupotřebitelného majetku</w:t>
      </w:r>
      <w:r w:rsidRPr="00055A8F">
        <w:t xml:space="preserve"> ředitel</w:t>
      </w:r>
      <w:r w:rsidR="003E59F4">
        <w:t>ka</w:t>
      </w:r>
      <w:r w:rsidRPr="00055A8F">
        <w:t xml:space="preserve"> organizace zabezpečí vypracování odborného posudku (např. o </w:t>
      </w:r>
      <w:proofErr w:type="spellStart"/>
      <w:r w:rsidRPr="00055A8F">
        <w:t>neopravitelnosti</w:t>
      </w:r>
      <w:proofErr w:type="spellEnd"/>
      <w:r w:rsidRPr="00055A8F">
        <w:t>, vysokých nákladech na provoz apod.),</w:t>
      </w:r>
    </w:p>
    <w:p w:rsidR="002353A2" w:rsidRPr="00055A8F" w:rsidRDefault="002353A2" w:rsidP="00055A8F">
      <w:pPr>
        <w:pStyle w:val="Zkladntext"/>
        <w:numPr>
          <w:ilvl w:val="12"/>
          <w:numId w:val="0"/>
        </w:numPr>
        <w:ind w:left="680"/>
        <w:rPr>
          <w:b/>
        </w:rPr>
      </w:pPr>
    </w:p>
    <w:p w:rsidR="002353A2" w:rsidRPr="00055A8F" w:rsidRDefault="002353A2" w:rsidP="00055A8F">
      <w:pPr>
        <w:pStyle w:val="Zkladntext"/>
        <w:numPr>
          <w:ilvl w:val="0"/>
          <w:numId w:val="1"/>
        </w:numPr>
        <w:tabs>
          <w:tab w:val="left" w:pos="1068"/>
        </w:tabs>
        <w:ind w:left="1068"/>
      </w:pPr>
      <w:r w:rsidRPr="00055A8F">
        <w:t xml:space="preserve">v případě </w:t>
      </w:r>
      <w:r w:rsidRPr="00055A8F">
        <w:rPr>
          <w:u w:val="single"/>
        </w:rPr>
        <w:t>přebytečného majetku</w:t>
      </w:r>
      <w:r w:rsidRPr="00055A8F">
        <w:rPr>
          <w:i/>
        </w:rPr>
        <w:t xml:space="preserve"> </w:t>
      </w:r>
      <w:r w:rsidRPr="00055A8F">
        <w:t>zabezpečí provedení</w:t>
      </w:r>
      <w:r w:rsidRPr="00055A8F">
        <w:rPr>
          <w:i/>
        </w:rPr>
        <w:t xml:space="preserve"> </w:t>
      </w:r>
      <w:r w:rsidR="003E59F4">
        <w:t>nabídkového šetření u</w:t>
      </w:r>
      <w:r w:rsidRPr="00055A8F">
        <w:t xml:space="preserve"> škol a školských</w:t>
      </w:r>
      <w:r w:rsidR="003E59F4">
        <w:t xml:space="preserve"> zařízení v regionu, zda mají o</w:t>
      </w:r>
      <w:r w:rsidRPr="00055A8F">
        <w:t xml:space="preserve"> daný majetek </w:t>
      </w:r>
      <w:proofErr w:type="gramStart"/>
      <w:r w:rsidRPr="00055A8F">
        <w:t>zájem a  to</w:t>
      </w:r>
      <w:proofErr w:type="gramEnd"/>
      <w:r w:rsidRPr="00055A8F">
        <w:t xml:space="preserve"> zveřejněním na internetových stránkách školy a formou elektronické pošty, případně jiným způsobem odpovídajícím místním zvyklostem – místní periodika, informační bulletiny školských orgánů nebo vzdělávacích středisek apod.,</w:t>
      </w:r>
    </w:p>
    <w:p w:rsidR="002353A2" w:rsidRPr="00055A8F" w:rsidRDefault="002353A2" w:rsidP="00055A8F">
      <w:pPr>
        <w:pStyle w:val="Zkladntext"/>
        <w:numPr>
          <w:ilvl w:val="12"/>
          <w:numId w:val="0"/>
        </w:numPr>
        <w:rPr>
          <w:b/>
        </w:rPr>
      </w:pPr>
    </w:p>
    <w:p w:rsidR="002353A2" w:rsidRPr="00055A8F" w:rsidRDefault="002353A2" w:rsidP="00055A8F">
      <w:pPr>
        <w:pStyle w:val="Zkladntext"/>
        <w:numPr>
          <w:ilvl w:val="0"/>
          <w:numId w:val="1"/>
        </w:numPr>
        <w:tabs>
          <w:tab w:val="left" w:pos="1068"/>
        </w:tabs>
        <w:ind w:left="1068"/>
      </w:pPr>
      <w:r w:rsidRPr="00055A8F">
        <w:t xml:space="preserve">nabídkové šetření </w:t>
      </w:r>
      <w:r w:rsidRPr="00055A8F">
        <w:rPr>
          <w:u w:val="single"/>
        </w:rPr>
        <w:t>nemusí být realizováno</w:t>
      </w:r>
      <w:r w:rsidRPr="00055A8F">
        <w:t xml:space="preserve"> v případech, kdy je z charakteru věci zřejmé, že s touto věcí nelze naložit jinak, než navrhovaným způsobem, </w:t>
      </w:r>
    </w:p>
    <w:p w:rsidR="002353A2" w:rsidRPr="00055A8F" w:rsidRDefault="002353A2" w:rsidP="00055A8F">
      <w:pPr>
        <w:pStyle w:val="Zkladntext"/>
        <w:numPr>
          <w:ilvl w:val="12"/>
          <w:numId w:val="0"/>
        </w:numPr>
      </w:pPr>
    </w:p>
    <w:p w:rsidR="002353A2" w:rsidRPr="00055A8F" w:rsidRDefault="002353A2" w:rsidP="00055A8F">
      <w:pPr>
        <w:pStyle w:val="Zkladntext"/>
        <w:numPr>
          <w:ilvl w:val="0"/>
          <w:numId w:val="1"/>
        </w:numPr>
        <w:tabs>
          <w:tab w:val="left" w:pos="1068"/>
        </w:tabs>
        <w:ind w:left="1068"/>
      </w:pPr>
      <w:r w:rsidRPr="00055A8F">
        <w:t>pokud není ze strany organizací o daný majetek zájem a je-li realizo</w:t>
      </w:r>
      <w:r w:rsidR="003E59F4">
        <w:t>ván úplatný převod nepotřebného</w:t>
      </w:r>
      <w:r w:rsidRPr="00055A8F">
        <w:t xml:space="preserve"> majetku na jinou právnickou nebo fyzickou osobu, zabezpečí ředitel</w:t>
      </w:r>
      <w:r w:rsidR="003E59F4">
        <w:t>ka</w:t>
      </w:r>
      <w:r w:rsidR="009D2AA0">
        <w:t xml:space="preserve"> </w:t>
      </w:r>
      <w:r w:rsidRPr="00055A8F">
        <w:t xml:space="preserve">organizace zjištění ceny obvyklé. Znalecký posudek bude vypracován </w:t>
      </w:r>
      <w:r w:rsidRPr="00055A8F">
        <w:rPr>
          <w:u w:val="single"/>
        </w:rPr>
        <w:t>za předpokladu</w:t>
      </w:r>
      <w:r w:rsidRPr="00055A8F">
        <w:t xml:space="preserve"> vyššího výtěžku z úplatného převodu </w:t>
      </w:r>
      <w:proofErr w:type="gramStart"/>
      <w:r w:rsidRPr="00055A8F">
        <w:t>majetku než</w:t>
      </w:r>
      <w:proofErr w:type="gramEnd"/>
      <w:r w:rsidRPr="00055A8F">
        <w:t xml:space="preserve"> je obvyklá cena znaleckého posudku.</w:t>
      </w:r>
      <w:r w:rsidR="003E59F4">
        <w:t xml:space="preserve"> V ostatních případech je možno</w:t>
      </w:r>
      <w:r w:rsidRPr="00055A8F">
        <w:t xml:space="preserve"> použít znaleckého posudku vypracovaného na ocenění movitého majetku stejného druhu a přibližně stejného </w:t>
      </w:r>
      <w:r w:rsidRPr="00055A8F">
        <w:lastRenderedPageBreak/>
        <w:t>stáří. Pokud takový posudek není k dispozici, může být cena stanovena kompetentním zaměstnancem organizace.</w:t>
      </w:r>
    </w:p>
    <w:p w:rsidR="002353A2" w:rsidRPr="00055A8F" w:rsidRDefault="002353A2" w:rsidP="00055A8F">
      <w:pPr>
        <w:pStyle w:val="Zkladntext"/>
        <w:numPr>
          <w:ilvl w:val="12"/>
          <w:numId w:val="0"/>
        </w:numPr>
      </w:pPr>
    </w:p>
    <w:p w:rsidR="002353A2" w:rsidRPr="00055A8F" w:rsidRDefault="003E59F4" w:rsidP="00055A8F">
      <w:pPr>
        <w:pStyle w:val="Zkladntext"/>
        <w:numPr>
          <w:ilvl w:val="0"/>
          <w:numId w:val="1"/>
        </w:numPr>
        <w:tabs>
          <w:tab w:val="left" w:pos="1068"/>
        </w:tabs>
        <w:ind w:left="1068"/>
      </w:pPr>
      <w:r>
        <w:t xml:space="preserve">dokladem o vyřazení bude u </w:t>
      </w:r>
      <w:r w:rsidR="002353A2" w:rsidRPr="00055A8F">
        <w:t xml:space="preserve">příspěvkové organizace u prodeje majetku v částce nad 1.000,- Kč kupní smlouva, v ostatních případech bude dokladem o vyřazení faktura nebo pokladní doklad. Majetek nelze převést formou darování. </w:t>
      </w:r>
      <w:r>
        <w:t xml:space="preserve">V případě převodu majetku mezi </w:t>
      </w:r>
      <w:r w:rsidR="002353A2" w:rsidRPr="00055A8F">
        <w:t>organizacemi zřízenými krajem bude dokladem o v</w:t>
      </w:r>
      <w:r>
        <w:t>yřazení Protokol o převodu nepot</w:t>
      </w:r>
      <w:r w:rsidR="002353A2" w:rsidRPr="00055A8F">
        <w:t>řebného movitého majetku.</w:t>
      </w:r>
    </w:p>
    <w:p w:rsidR="002353A2" w:rsidRPr="00055A8F" w:rsidRDefault="002353A2" w:rsidP="00055A8F">
      <w:pPr>
        <w:pStyle w:val="Zkladntext"/>
        <w:numPr>
          <w:ilvl w:val="12"/>
          <w:numId w:val="0"/>
        </w:numPr>
      </w:pPr>
    </w:p>
    <w:p w:rsidR="002353A2" w:rsidRPr="00055A8F" w:rsidRDefault="002353A2" w:rsidP="00055A8F">
      <w:pPr>
        <w:pStyle w:val="Zkladntext"/>
        <w:numPr>
          <w:ilvl w:val="0"/>
          <w:numId w:val="1"/>
        </w:numPr>
        <w:tabs>
          <w:tab w:val="left" w:pos="1068"/>
        </w:tabs>
        <w:ind w:left="1068"/>
      </w:pPr>
      <w:r w:rsidRPr="00055A8F">
        <w:t>U fyzické likvidace bu</w:t>
      </w:r>
      <w:r w:rsidR="003E59F4">
        <w:t>de dokladem o likvidaci majetku</w:t>
      </w:r>
      <w:r w:rsidRPr="00055A8F">
        <w:t xml:space="preserve"> protokol o fyzick</w:t>
      </w:r>
      <w:r w:rsidR="003E59F4">
        <w:t xml:space="preserve">é likvidaci, potvrzený </w:t>
      </w:r>
      <w:proofErr w:type="gramStart"/>
      <w:r w:rsidR="003E59F4">
        <w:t>ředitelkou</w:t>
      </w:r>
      <w:r w:rsidRPr="00055A8F">
        <w:t xml:space="preserve">  organizace</w:t>
      </w:r>
      <w:proofErr w:type="gramEnd"/>
      <w:r w:rsidRPr="00055A8F">
        <w:t xml:space="preserve">. </w:t>
      </w:r>
    </w:p>
    <w:p w:rsidR="002353A2" w:rsidRPr="00055A8F" w:rsidRDefault="002353A2" w:rsidP="00055A8F">
      <w:pPr>
        <w:pStyle w:val="Zkladntext"/>
        <w:numPr>
          <w:ilvl w:val="12"/>
          <w:numId w:val="0"/>
        </w:numPr>
      </w:pPr>
    </w:p>
    <w:p w:rsidR="002353A2" w:rsidRPr="00055A8F" w:rsidRDefault="002353A2" w:rsidP="00055A8F">
      <w:pPr>
        <w:pStyle w:val="Zkladntext"/>
        <w:numPr>
          <w:ilvl w:val="0"/>
          <w:numId w:val="1"/>
        </w:numPr>
        <w:tabs>
          <w:tab w:val="left" w:pos="1068"/>
        </w:tabs>
        <w:ind w:left="1068"/>
        <w:rPr>
          <w:u w:val="single"/>
        </w:rPr>
      </w:pPr>
      <w:r w:rsidRPr="00055A8F">
        <w:rPr>
          <w:u w:val="single"/>
        </w:rPr>
        <w:t>n</w:t>
      </w:r>
      <w:r w:rsidR="003E59F4">
        <w:rPr>
          <w:u w:val="single"/>
        </w:rPr>
        <w:t xml:space="preserve">aložení s nepotřebným majetkem </w:t>
      </w:r>
      <w:r w:rsidRPr="00055A8F">
        <w:rPr>
          <w:u w:val="single"/>
        </w:rPr>
        <w:t>organizace se realizuje:</w:t>
      </w:r>
    </w:p>
    <w:p w:rsidR="002353A2" w:rsidRPr="00055A8F" w:rsidRDefault="002353A2" w:rsidP="00055A8F">
      <w:pPr>
        <w:pStyle w:val="Zkladntext"/>
        <w:numPr>
          <w:ilvl w:val="12"/>
          <w:numId w:val="0"/>
        </w:numPr>
        <w:tabs>
          <w:tab w:val="left" w:pos="1067"/>
        </w:tabs>
        <w:ind w:left="1068"/>
      </w:pPr>
      <w:proofErr w:type="gramStart"/>
      <w:r w:rsidRPr="00055A8F">
        <w:rPr>
          <w:b/>
        </w:rPr>
        <w:t xml:space="preserve">-  </w:t>
      </w:r>
      <w:r w:rsidRPr="00055A8F">
        <w:t>vynětím</w:t>
      </w:r>
      <w:proofErr w:type="gramEnd"/>
      <w:r w:rsidRPr="00055A8F">
        <w:t xml:space="preserve"> majetku ze správy organizace a předáním zřizovateli,</w:t>
      </w:r>
    </w:p>
    <w:p w:rsidR="002353A2" w:rsidRPr="00055A8F" w:rsidRDefault="002353A2" w:rsidP="00055A8F">
      <w:pPr>
        <w:pStyle w:val="Zkladntext"/>
        <w:numPr>
          <w:ilvl w:val="12"/>
          <w:numId w:val="0"/>
        </w:numPr>
        <w:tabs>
          <w:tab w:val="left" w:pos="1080"/>
        </w:tabs>
        <w:ind w:left="1068"/>
      </w:pPr>
      <w:proofErr w:type="gramStart"/>
      <w:r w:rsidRPr="00055A8F">
        <w:t>-  svěřením</w:t>
      </w:r>
      <w:proofErr w:type="gramEnd"/>
      <w:r w:rsidRPr="00055A8F">
        <w:t xml:space="preserve"> majetku do správy jiné organizace,</w:t>
      </w:r>
    </w:p>
    <w:p w:rsidR="002353A2" w:rsidRPr="00055A8F" w:rsidRDefault="002353A2" w:rsidP="00055A8F">
      <w:pPr>
        <w:pStyle w:val="Zkladntext"/>
        <w:numPr>
          <w:ilvl w:val="12"/>
          <w:numId w:val="0"/>
        </w:numPr>
        <w:ind w:left="708" w:firstLine="372"/>
      </w:pPr>
      <w:proofErr w:type="gramStart"/>
      <w:r w:rsidRPr="00055A8F">
        <w:t>-  prodejem</w:t>
      </w:r>
      <w:proofErr w:type="gramEnd"/>
      <w:r w:rsidRPr="00055A8F">
        <w:t xml:space="preserve"> (přímým nebo prostřednictvím subjektů k tomuto určených),</w:t>
      </w:r>
    </w:p>
    <w:p w:rsidR="002353A2" w:rsidRPr="00055A8F" w:rsidRDefault="002353A2" w:rsidP="00055A8F">
      <w:pPr>
        <w:pStyle w:val="Zkladntext"/>
        <w:numPr>
          <w:ilvl w:val="12"/>
          <w:numId w:val="0"/>
        </w:numPr>
        <w:ind w:left="708" w:firstLine="372"/>
      </w:pPr>
      <w:proofErr w:type="gramStart"/>
      <w:r w:rsidRPr="00055A8F">
        <w:t>-  bezúplatným</w:t>
      </w:r>
      <w:proofErr w:type="gramEnd"/>
      <w:r w:rsidRPr="00055A8F">
        <w:t xml:space="preserve"> převodem (darováním),</w:t>
      </w:r>
    </w:p>
    <w:p w:rsidR="002353A2" w:rsidRPr="00055A8F" w:rsidRDefault="002353A2" w:rsidP="00055A8F">
      <w:pPr>
        <w:pStyle w:val="Zkladntext"/>
        <w:numPr>
          <w:ilvl w:val="12"/>
          <w:numId w:val="0"/>
        </w:numPr>
        <w:ind w:left="708" w:firstLine="372"/>
        <w:rPr>
          <w:b/>
        </w:rPr>
      </w:pPr>
      <w:proofErr w:type="gramStart"/>
      <w:r w:rsidRPr="00055A8F">
        <w:t>-  fyzickou</w:t>
      </w:r>
      <w:proofErr w:type="gramEnd"/>
      <w:r w:rsidRPr="00055A8F">
        <w:t xml:space="preserve"> likvidací (např. rozbití, spálení</w:t>
      </w:r>
      <w:r w:rsidRPr="00055A8F">
        <w:rPr>
          <w:b/>
        </w:rPr>
        <w:t xml:space="preserve">), </w:t>
      </w:r>
    </w:p>
    <w:p w:rsidR="002353A2" w:rsidRPr="00055A8F" w:rsidRDefault="002353A2" w:rsidP="00055A8F">
      <w:pPr>
        <w:pStyle w:val="Zkladntext32"/>
        <w:numPr>
          <w:ilvl w:val="12"/>
          <w:numId w:val="0"/>
        </w:numPr>
        <w:spacing w:after="0"/>
        <w:ind w:left="1135"/>
        <w:rPr>
          <w:sz w:val="24"/>
        </w:rPr>
      </w:pPr>
    </w:p>
    <w:p w:rsidR="002353A2" w:rsidRPr="00055A8F" w:rsidRDefault="002353A2" w:rsidP="00055A8F">
      <w:pPr>
        <w:pStyle w:val="Zkladntext"/>
        <w:numPr>
          <w:ilvl w:val="0"/>
          <w:numId w:val="1"/>
        </w:numPr>
        <w:tabs>
          <w:tab w:val="left" w:pos="1068"/>
        </w:tabs>
        <w:ind w:left="1068"/>
      </w:pPr>
      <w:r w:rsidRPr="00055A8F">
        <w:t xml:space="preserve">dokladem o vyřazení bude u převodu </w:t>
      </w:r>
      <w:proofErr w:type="gramStart"/>
      <w:r w:rsidRPr="00055A8F">
        <w:t>majetku  příslušná</w:t>
      </w:r>
      <w:proofErr w:type="gramEnd"/>
      <w:r w:rsidRPr="00055A8F">
        <w:t xml:space="preserve"> smlouva. U fyzické likvidace bude dokladem o likvidaci </w:t>
      </w:r>
      <w:proofErr w:type="gramStart"/>
      <w:r w:rsidRPr="00055A8F">
        <w:t xml:space="preserve">majetku  </w:t>
      </w:r>
      <w:r w:rsidRPr="00055A8F">
        <w:rPr>
          <w:u w:val="single"/>
        </w:rPr>
        <w:t>protokol</w:t>
      </w:r>
      <w:proofErr w:type="gramEnd"/>
      <w:r w:rsidRPr="00055A8F">
        <w:rPr>
          <w:u w:val="single"/>
        </w:rPr>
        <w:t xml:space="preserve"> o fyzické likvidaci potvrzený ředitelem  organizace. </w:t>
      </w:r>
    </w:p>
    <w:p w:rsidR="002353A2" w:rsidRPr="00055A8F" w:rsidRDefault="002353A2" w:rsidP="00055A8F">
      <w:pPr>
        <w:pStyle w:val="Zkladntext"/>
        <w:numPr>
          <w:ilvl w:val="0"/>
          <w:numId w:val="1"/>
        </w:numPr>
        <w:tabs>
          <w:tab w:val="left" w:pos="1068"/>
        </w:tabs>
        <w:ind w:left="1068"/>
      </w:pPr>
      <w:r w:rsidRPr="00055A8F">
        <w:t>Originál potvrzeného formuláře doloženého všemi doklady je součástí zápisu z inventarizace majetku školy. P</w:t>
      </w:r>
      <w:r w:rsidR="003E59F4">
        <w:t>říjmy z nakládání s nepotřebným</w:t>
      </w:r>
      <w:r w:rsidRPr="00055A8F">
        <w:t xml:space="preserve"> movitým majetkem </w:t>
      </w:r>
      <w:proofErr w:type="gramStart"/>
      <w:r w:rsidRPr="00055A8F">
        <w:t>jsou  příjmem</w:t>
      </w:r>
      <w:proofErr w:type="gramEnd"/>
      <w:r w:rsidRPr="00055A8F">
        <w:t xml:space="preserve"> organizace.</w:t>
      </w:r>
    </w:p>
    <w:p w:rsidR="002353A2" w:rsidRDefault="002353A2" w:rsidP="00055A8F"/>
    <w:p w:rsidR="002353A2" w:rsidRDefault="002353A2" w:rsidP="00055A8F"/>
    <w:p w:rsidR="002353A2" w:rsidRDefault="002353A2" w:rsidP="00055A8F"/>
    <w:p w:rsidR="002353A2" w:rsidRDefault="002353A2" w:rsidP="00055A8F"/>
    <w:p w:rsidR="002353A2" w:rsidRDefault="002353A2" w:rsidP="00055A8F"/>
    <w:p w:rsidR="002353A2" w:rsidRPr="003E59F4" w:rsidRDefault="002353A2" w:rsidP="00055A8F">
      <w:pPr>
        <w:rPr>
          <w:b/>
        </w:rPr>
      </w:pPr>
      <w:r w:rsidRPr="003E59F4">
        <w:rPr>
          <w:b/>
        </w:rPr>
        <w:t>Závěrečná ustanovení</w:t>
      </w:r>
    </w:p>
    <w:p w:rsidR="002353A2" w:rsidRPr="003E59F4" w:rsidRDefault="002353A2" w:rsidP="00055A8F"/>
    <w:p w:rsidR="002353A2" w:rsidRDefault="002353A2" w:rsidP="00055A8F">
      <w:pPr>
        <w:numPr>
          <w:ilvl w:val="0"/>
          <w:numId w:val="2"/>
        </w:numPr>
        <w:ind w:left="720"/>
      </w:pPr>
      <w:r>
        <w:t>Kontrolou provádění ustanovení této směrnice je statutárním orgánem školy pověřen zaměstnanec:</w:t>
      </w:r>
      <w:r w:rsidR="003E59F4">
        <w:t xml:space="preserve"> ředitelka Mgr. Zuzana Strejčková</w:t>
      </w:r>
    </w:p>
    <w:p w:rsidR="002353A2" w:rsidRDefault="002353A2" w:rsidP="00055A8F">
      <w:pPr>
        <w:numPr>
          <w:ilvl w:val="0"/>
          <w:numId w:val="2"/>
        </w:numPr>
        <w:ind w:left="720"/>
      </w:pPr>
      <w:r>
        <w:t>O kontrolách provádí písemné záznamy</w:t>
      </w:r>
    </w:p>
    <w:p w:rsidR="002353A2" w:rsidRDefault="002353A2" w:rsidP="00055A8F"/>
    <w:p w:rsidR="002353A2" w:rsidRDefault="002353A2" w:rsidP="00055A8F"/>
    <w:p w:rsidR="003E59F4" w:rsidRDefault="003E59F4" w:rsidP="00055A8F"/>
    <w:p w:rsidR="003E59F4" w:rsidRDefault="003E59F4" w:rsidP="00055A8F"/>
    <w:p w:rsidR="003E59F4" w:rsidRDefault="003E59F4" w:rsidP="00055A8F"/>
    <w:p w:rsidR="003E59F4" w:rsidRDefault="003E59F4" w:rsidP="00055A8F"/>
    <w:p w:rsidR="003E59F4" w:rsidRDefault="003E59F4" w:rsidP="00055A8F"/>
    <w:p w:rsidR="003E59F4" w:rsidRDefault="003E59F4" w:rsidP="00055A8F"/>
    <w:p w:rsidR="003E59F4" w:rsidRDefault="003E59F4" w:rsidP="00055A8F"/>
    <w:p w:rsidR="003E59F4" w:rsidRDefault="003E59F4" w:rsidP="00055A8F"/>
    <w:p w:rsidR="003E59F4" w:rsidRDefault="003E59F4" w:rsidP="00055A8F"/>
    <w:p w:rsidR="003E59F4" w:rsidRDefault="003E59F4" w:rsidP="00055A8F"/>
    <w:p w:rsidR="003E59F4" w:rsidRDefault="003E59F4" w:rsidP="00055A8F"/>
    <w:p w:rsidR="003E59F4" w:rsidRDefault="003E59F4" w:rsidP="00055A8F"/>
    <w:p w:rsidR="003E59F4" w:rsidRDefault="003E59F4" w:rsidP="00055A8F"/>
    <w:p w:rsidR="003E59F4" w:rsidRDefault="003E59F4" w:rsidP="00055A8F"/>
    <w:p w:rsidR="002353A2" w:rsidRDefault="002353A2" w:rsidP="00055A8F"/>
    <w:p w:rsidR="00580B31" w:rsidRDefault="00580B31" w:rsidP="00055A8F">
      <w:pPr>
        <w:rPr>
          <w:i/>
        </w:rPr>
      </w:pPr>
    </w:p>
    <w:p w:rsidR="00580B31" w:rsidRDefault="00580B31" w:rsidP="00055A8F">
      <w:pPr>
        <w:rPr>
          <w:i/>
        </w:rPr>
      </w:pPr>
    </w:p>
    <w:p w:rsidR="00580B31" w:rsidRDefault="00580B31" w:rsidP="00055A8F">
      <w:pPr>
        <w:rPr>
          <w:i/>
        </w:rPr>
      </w:pPr>
    </w:p>
    <w:p w:rsidR="002353A2" w:rsidRDefault="002353A2" w:rsidP="00055A8F">
      <w:pPr>
        <w:rPr>
          <w:i/>
        </w:rPr>
      </w:pPr>
      <w:r>
        <w:rPr>
          <w:i/>
        </w:rPr>
        <w:t xml:space="preserve">Příloha - formulář                                                                       </w:t>
      </w:r>
    </w:p>
    <w:p w:rsidR="002353A2" w:rsidRDefault="002353A2" w:rsidP="00055A8F">
      <w:r>
        <w:t xml:space="preserve">                                                                      </w:t>
      </w:r>
    </w:p>
    <w:p w:rsidR="002353A2" w:rsidRDefault="002353A2" w:rsidP="00055A8F">
      <w:r>
        <w:t xml:space="preserve">   Základní škola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  </w:t>
      </w:r>
    </w:p>
    <w:p w:rsidR="002353A2" w:rsidRDefault="002353A2" w:rsidP="00055A8F">
      <w:r>
        <w:t xml:space="preserve">     </w:t>
      </w:r>
    </w:p>
    <w:p w:rsidR="002353A2" w:rsidRDefault="002353A2" w:rsidP="00055A8F">
      <w:pPr>
        <w:rPr>
          <w:b/>
        </w:rPr>
      </w:pPr>
      <w:r>
        <w:rPr>
          <w:b/>
        </w:rPr>
        <w:t xml:space="preserve">    HLÁŠENÍ PŘEBYTEČNÉHO -  NEUPOTŘEBITELNÉHO MAJETKU  </w:t>
      </w:r>
    </w:p>
    <w:p w:rsidR="002353A2" w:rsidRDefault="002353A2" w:rsidP="00055A8F">
      <w:pPr>
        <w:rPr>
          <w:b/>
        </w:rPr>
      </w:pPr>
    </w:p>
    <w:p w:rsidR="002353A2" w:rsidRDefault="002353A2" w:rsidP="00055A8F">
      <w:r>
        <w:t xml:space="preserve">Číslo jednací:            </w:t>
      </w:r>
    </w:p>
    <w:p w:rsidR="002353A2" w:rsidRDefault="002353A2" w:rsidP="00055A8F">
      <w:r>
        <w:t xml:space="preserve">Předmět:               </w:t>
      </w:r>
    </w:p>
    <w:p w:rsidR="002353A2" w:rsidRDefault="002353A2" w:rsidP="00055A8F">
      <w:r>
        <w:t xml:space="preserve">Inventární číslo:                   </w:t>
      </w:r>
    </w:p>
    <w:p w:rsidR="002353A2" w:rsidRDefault="002353A2" w:rsidP="00055A8F">
      <w:r>
        <w:t xml:space="preserve">Umístění:                                                                                </w:t>
      </w:r>
    </w:p>
    <w:p w:rsidR="002353A2" w:rsidRDefault="002353A2" w:rsidP="00055A8F">
      <w:r>
        <w:t xml:space="preserve">Typ:                          </w:t>
      </w:r>
    </w:p>
    <w:p w:rsidR="002353A2" w:rsidRDefault="002353A2" w:rsidP="00055A8F">
      <w:r>
        <w:t xml:space="preserve">Rok výroby:       </w:t>
      </w:r>
    </w:p>
    <w:p w:rsidR="002353A2" w:rsidRDefault="002353A2" w:rsidP="00055A8F">
      <w:r>
        <w:t xml:space="preserve">Datum pořízení:                        </w:t>
      </w:r>
    </w:p>
    <w:p w:rsidR="002353A2" w:rsidRDefault="002353A2" w:rsidP="00055A8F">
      <w:r>
        <w:t xml:space="preserve">Výrobní číslo:       </w:t>
      </w:r>
    </w:p>
    <w:p w:rsidR="002353A2" w:rsidRDefault="002353A2" w:rsidP="00055A8F">
      <w:r>
        <w:t xml:space="preserve">Pořizovací cena:       </w:t>
      </w:r>
    </w:p>
    <w:p w:rsidR="002353A2" w:rsidRDefault="002353A2" w:rsidP="00055A8F">
      <w:r>
        <w:t xml:space="preserve">Zůstatková cena:                              </w:t>
      </w:r>
    </w:p>
    <w:p w:rsidR="002353A2" w:rsidRDefault="002353A2" w:rsidP="00055A8F">
      <w:r>
        <w:t xml:space="preserve">Cena pro úplatný převod:      </w:t>
      </w:r>
    </w:p>
    <w:p w:rsidR="002353A2" w:rsidRDefault="002353A2" w:rsidP="00055A8F">
      <w:r>
        <w:t xml:space="preserve">Příslušenství:             </w:t>
      </w:r>
    </w:p>
    <w:p w:rsidR="002353A2" w:rsidRDefault="002353A2" w:rsidP="00055A8F">
      <w:r>
        <w:t xml:space="preserve">Důvod vyřazení:                                                     </w:t>
      </w:r>
    </w:p>
    <w:p w:rsidR="002353A2" w:rsidRDefault="002353A2" w:rsidP="00055A8F">
      <w:r>
        <w:t xml:space="preserve">Návrh podává:                                                                             </w:t>
      </w:r>
    </w:p>
    <w:p w:rsidR="002353A2" w:rsidRDefault="002353A2" w:rsidP="00055A8F">
      <w:r>
        <w:t xml:space="preserve">Vyjádření soudního znalce o ceně:                                           </w:t>
      </w:r>
    </w:p>
    <w:p w:rsidR="002353A2" w:rsidRDefault="002353A2" w:rsidP="00055A8F">
      <w:r>
        <w:t xml:space="preserve"> Vyjádření ředitele školy:                                                                             </w:t>
      </w:r>
    </w:p>
    <w:p w:rsidR="002353A2" w:rsidRDefault="002353A2" w:rsidP="00055A8F"/>
    <w:p w:rsidR="002353A2" w:rsidRDefault="002353A2" w:rsidP="00055A8F">
      <w:pPr>
        <w:rPr>
          <w:b/>
        </w:rPr>
      </w:pPr>
      <w:r>
        <w:rPr>
          <w:b/>
        </w:rPr>
        <w:t xml:space="preserve"> ZÁPIS O VYŘAZENÍ MAJETKU                                                                             </w:t>
      </w:r>
    </w:p>
    <w:p w:rsidR="002353A2" w:rsidRDefault="002353A2" w:rsidP="00055A8F">
      <w:r>
        <w:t xml:space="preserve">Výsledek nabídkového řízení:               </w:t>
      </w:r>
    </w:p>
    <w:p w:rsidR="002353A2" w:rsidRDefault="002353A2" w:rsidP="00055A8F">
      <w:r>
        <w:t xml:space="preserve">Vyjádření revizního technika, </w:t>
      </w:r>
      <w:proofErr w:type="gramStart"/>
      <w:r>
        <w:t>opravny,...:</w:t>
      </w:r>
      <w:proofErr w:type="gramEnd"/>
      <w:r>
        <w:t xml:space="preserve">            </w:t>
      </w:r>
    </w:p>
    <w:p w:rsidR="002353A2" w:rsidRDefault="002353A2" w:rsidP="00055A8F">
      <w:r>
        <w:t xml:space="preserve">Schválený způsob vyřazení:                                                                                   </w:t>
      </w:r>
    </w:p>
    <w:p w:rsidR="002353A2" w:rsidRDefault="002353A2" w:rsidP="00055A8F"/>
    <w:p w:rsidR="002353A2" w:rsidRDefault="002353A2" w:rsidP="00055A8F">
      <w:r>
        <w:t xml:space="preserve">Účetnictví: </w:t>
      </w:r>
    </w:p>
    <w:p w:rsidR="002353A2" w:rsidRDefault="002353A2" w:rsidP="00055A8F">
      <w:r>
        <w:t xml:space="preserve">pořizovací cena </w:t>
      </w:r>
      <w:r>
        <w:tab/>
      </w:r>
      <w:r>
        <w:tab/>
      </w:r>
      <w:r>
        <w:tab/>
      </w:r>
      <w:r>
        <w:tab/>
      </w:r>
      <w:r>
        <w:tab/>
        <w:t xml:space="preserve">Kč       </w:t>
      </w:r>
    </w:p>
    <w:p w:rsidR="002353A2" w:rsidRDefault="002353A2" w:rsidP="00055A8F">
      <w:r>
        <w:t xml:space="preserve">zůstatková cena </w:t>
      </w:r>
      <w:r>
        <w:tab/>
      </w:r>
      <w:r>
        <w:tab/>
      </w:r>
      <w:r>
        <w:tab/>
      </w:r>
      <w:r>
        <w:tab/>
      </w:r>
      <w:r>
        <w:tab/>
        <w:t xml:space="preserve">Kč     </w:t>
      </w:r>
    </w:p>
    <w:p w:rsidR="002353A2" w:rsidRDefault="002353A2" w:rsidP="00055A8F">
      <w:r>
        <w:t xml:space="preserve"> náklady spojené s vyřazením, převodem </w:t>
      </w:r>
      <w:r>
        <w:tab/>
      </w:r>
      <w:r>
        <w:tab/>
        <w:t xml:space="preserve">Kč       </w:t>
      </w:r>
    </w:p>
    <w:p w:rsidR="002353A2" w:rsidRDefault="002353A2" w:rsidP="00055A8F">
      <w:r>
        <w:t xml:space="preserve">zisk z prodeje, likvidace </w:t>
      </w:r>
      <w:r>
        <w:tab/>
      </w:r>
      <w:r>
        <w:tab/>
      </w:r>
      <w:r>
        <w:tab/>
      </w:r>
      <w:r>
        <w:tab/>
        <w:t xml:space="preserve">Kč       </w:t>
      </w:r>
    </w:p>
    <w:p w:rsidR="002353A2" w:rsidRDefault="002353A2" w:rsidP="00055A8F">
      <w:r>
        <w:t xml:space="preserve">Konečný zisk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Kč           </w:t>
      </w:r>
    </w:p>
    <w:p w:rsidR="002353A2" w:rsidRDefault="002353A2" w:rsidP="00055A8F">
      <w:r>
        <w:t xml:space="preserve">Převeden na účet školy dne: </w:t>
      </w:r>
      <w:r>
        <w:tab/>
      </w:r>
      <w:r>
        <w:tab/>
      </w:r>
      <w:r>
        <w:tab/>
      </w:r>
    </w:p>
    <w:p w:rsidR="002353A2" w:rsidRDefault="002353A2" w:rsidP="00055A8F">
      <w:r>
        <w:t xml:space="preserve">účetní doklad číslo:                                                                                        </w:t>
      </w:r>
    </w:p>
    <w:p w:rsidR="002353A2" w:rsidRDefault="002353A2" w:rsidP="00055A8F">
      <w:r>
        <w:t>Hospodářka školy:</w:t>
      </w:r>
    </w:p>
    <w:p w:rsidR="002353A2" w:rsidRDefault="002353A2" w:rsidP="00055A8F">
      <w:r>
        <w:t xml:space="preserve">Ředitel školy:                                                                             </w:t>
      </w:r>
    </w:p>
    <w:p w:rsidR="002353A2" w:rsidRDefault="002353A2" w:rsidP="00055A8F">
      <w:r>
        <w:t xml:space="preserve">Příloha:kupní smlouva-převodka- apod.                         </w:t>
      </w:r>
    </w:p>
    <w:p w:rsidR="002353A2" w:rsidRDefault="002353A2" w:rsidP="00055A8F">
      <w:r>
        <w:t xml:space="preserve">                                                     </w:t>
      </w:r>
    </w:p>
    <w:p w:rsidR="002353A2" w:rsidRDefault="002353A2" w:rsidP="00055A8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ZÁPIS O LIKVIDACI SEŠROTOVÁNÍM      </w:t>
      </w:r>
    </w:p>
    <w:p w:rsidR="002353A2" w:rsidRDefault="002353A2" w:rsidP="00055A8F">
      <w:r>
        <w:t xml:space="preserve">Členové likvidační komise potvrzují, že tento přebytečný, neupotřebitelný majetek schválený k likvidaci sešrotováním byl zlikvidován v přítomnosti členů likvidační komise dne ________ tímto způsobem:                         </w:t>
      </w:r>
    </w:p>
    <w:p w:rsidR="002353A2" w:rsidRDefault="002353A2" w:rsidP="00055A8F"/>
    <w:p w:rsidR="002353A2" w:rsidRDefault="002353A2" w:rsidP="00055A8F">
      <w:r>
        <w:t xml:space="preserve">Podpisy členů likvidační komise:      </w:t>
      </w:r>
    </w:p>
    <w:p w:rsidR="002353A2" w:rsidRDefault="002353A2" w:rsidP="00055A8F">
      <w:r>
        <w:t xml:space="preserve">Podpis ředitele školy:                                 </w:t>
      </w:r>
    </w:p>
    <w:p w:rsidR="002353A2" w:rsidRDefault="002353A2" w:rsidP="00055A8F"/>
    <w:p w:rsidR="00B9451B" w:rsidRPr="009D2AA0" w:rsidRDefault="00B9451B" w:rsidP="004D2A06">
      <w:pPr>
        <w:jc w:val="both"/>
      </w:pPr>
    </w:p>
    <w:sectPr w:rsidR="00B9451B" w:rsidRPr="009D2AA0" w:rsidSect="00C45379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E2" w:rsidRDefault="005F5DE2">
      <w:r>
        <w:separator/>
      </w:r>
    </w:p>
  </w:endnote>
  <w:endnote w:type="continuationSeparator" w:id="0">
    <w:p w:rsidR="005F5DE2" w:rsidRDefault="005F5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E2" w:rsidRDefault="005F5DE2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E2" w:rsidRDefault="005F5DE2">
      <w:r>
        <w:separator/>
      </w:r>
    </w:p>
  </w:footnote>
  <w:footnote w:type="continuationSeparator" w:id="0">
    <w:p w:rsidR="005F5DE2" w:rsidRDefault="005F5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E2" w:rsidRDefault="005F5DE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3C4"/>
    <w:multiLevelType w:val="hybridMultilevel"/>
    <w:tmpl w:val="76620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329E3"/>
    <w:multiLevelType w:val="multilevel"/>
    <w:tmpl w:val="26BC75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2AD722D9"/>
    <w:multiLevelType w:val="hybridMultilevel"/>
    <w:tmpl w:val="3A9A8A6E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D5F44"/>
    <w:multiLevelType w:val="multilevel"/>
    <w:tmpl w:val="26BC75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72EC2B50"/>
    <w:multiLevelType w:val="hybridMultilevel"/>
    <w:tmpl w:val="9D3808A0"/>
    <w:lvl w:ilvl="0" w:tplc="5846F612">
      <w:start w:val="2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EBB"/>
    <w:rsid w:val="00055A8F"/>
    <w:rsid w:val="000948BE"/>
    <w:rsid w:val="001F72A0"/>
    <w:rsid w:val="002353A2"/>
    <w:rsid w:val="003E59F4"/>
    <w:rsid w:val="00472F94"/>
    <w:rsid w:val="004878F6"/>
    <w:rsid w:val="004D2A06"/>
    <w:rsid w:val="00527D81"/>
    <w:rsid w:val="00580B31"/>
    <w:rsid w:val="005F5DE2"/>
    <w:rsid w:val="006B4B86"/>
    <w:rsid w:val="006E55B6"/>
    <w:rsid w:val="00751EEF"/>
    <w:rsid w:val="00802470"/>
    <w:rsid w:val="00984D52"/>
    <w:rsid w:val="009D2AA0"/>
    <w:rsid w:val="00AB2843"/>
    <w:rsid w:val="00AB7BE3"/>
    <w:rsid w:val="00B9451B"/>
    <w:rsid w:val="00BB12DD"/>
    <w:rsid w:val="00BB5B62"/>
    <w:rsid w:val="00BB7E24"/>
    <w:rsid w:val="00C45379"/>
    <w:rsid w:val="00CB125F"/>
    <w:rsid w:val="00DC1EBB"/>
    <w:rsid w:val="00E33568"/>
    <w:rsid w:val="00E759B3"/>
    <w:rsid w:val="00F26A2D"/>
    <w:rsid w:val="00FE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537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C4537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C45379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C45379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C45379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C4537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C45379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C4537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C4537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C45379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4537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C45379"/>
    <w:pPr>
      <w:spacing w:before="120" w:line="240" w:lineRule="atLeast"/>
      <w:jc w:val="both"/>
    </w:pPr>
  </w:style>
  <w:style w:type="paragraph" w:styleId="Zkladntext">
    <w:name w:val="Body Text"/>
    <w:basedOn w:val="Normln"/>
    <w:rsid w:val="00C45379"/>
  </w:style>
  <w:style w:type="paragraph" w:customStyle="1" w:styleId="Paragraf">
    <w:name w:val="Paragraf"/>
    <w:basedOn w:val="Normln"/>
    <w:rsid w:val="00C45379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C45379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C45379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C45379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C45379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C45379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C45379"/>
    <w:pPr>
      <w:widowControl w:val="0"/>
      <w:ind w:left="360"/>
    </w:pPr>
  </w:style>
  <w:style w:type="paragraph" w:customStyle="1" w:styleId="Prosttext1">
    <w:name w:val="Prostý text1"/>
    <w:basedOn w:val="Normln"/>
    <w:rsid w:val="00C45379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C45379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C45379"/>
    <w:rPr>
      <w:color w:val="0000FF"/>
      <w:u w:val="single"/>
    </w:rPr>
  </w:style>
  <w:style w:type="paragraph" w:styleId="Seznam">
    <w:name w:val="List"/>
    <w:basedOn w:val="Normln"/>
    <w:rsid w:val="00C45379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C45379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C45379"/>
  </w:style>
  <w:style w:type="paragraph" w:customStyle="1" w:styleId="Normlnweb1">
    <w:name w:val="Normální (web)1"/>
    <w:basedOn w:val="Normln"/>
    <w:rsid w:val="00C45379"/>
    <w:pPr>
      <w:spacing w:before="100" w:after="100"/>
    </w:pPr>
  </w:style>
  <w:style w:type="paragraph" w:customStyle="1" w:styleId="Normlnweb2">
    <w:name w:val="Normální (web)2"/>
    <w:basedOn w:val="Normln"/>
    <w:rsid w:val="00C45379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C45379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C45379"/>
    <w:rPr>
      <w:b/>
    </w:rPr>
  </w:style>
  <w:style w:type="paragraph" w:customStyle="1" w:styleId="Zkladntextodsazen21">
    <w:name w:val="Základní text odsazený 21"/>
    <w:basedOn w:val="Normln"/>
    <w:rsid w:val="00C45379"/>
    <w:pPr>
      <w:ind w:firstLine="709"/>
      <w:jc w:val="both"/>
    </w:pPr>
    <w:rPr>
      <w:sz w:val="22"/>
    </w:rPr>
  </w:style>
  <w:style w:type="paragraph" w:customStyle="1" w:styleId="Zkladntextodsazen22">
    <w:name w:val="Základní text odsazený 22"/>
    <w:basedOn w:val="Normln"/>
    <w:rsid w:val="00C45379"/>
    <w:pPr>
      <w:ind w:left="680" w:hanging="680"/>
      <w:jc w:val="both"/>
    </w:pPr>
  </w:style>
  <w:style w:type="paragraph" w:customStyle="1" w:styleId="Zkladntext32">
    <w:name w:val="Základní text 32"/>
    <w:basedOn w:val="Normln"/>
    <w:rsid w:val="00C45379"/>
    <w:pPr>
      <w:spacing w:after="120"/>
    </w:pPr>
    <w:rPr>
      <w:sz w:val="16"/>
    </w:rPr>
  </w:style>
  <w:style w:type="table" w:styleId="Mkatabulky">
    <w:name w:val="Table Grid"/>
    <w:basedOn w:val="Normlntabulka"/>
    <w:rsid w:val="00B9451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B94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10102</Characters>
  <Application>Microsoft Office Word</Application>
  <DocSecurity>0</DocSecurity>
  <Lines>84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09 - Vyřazování majetku</vt:lpstr>
    </vt:vector>
  </TitlesOfParts>
  <Company>PaedDr. Jan Mikáč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09 - Vyřazování majetku</dc:title>
  <dc:creator>PaedDr. Jan Mikáč</dc:creator>
  <cp:lastModifiedBy>zuzana.strejckova</cp:lastModifiedBy>
  <cp:revision>4</cp:revision>
  <cp:lastPrinted>2015-05-18T11:46:00Z</cp:lastPrinted>
  <dcterms:created xsi:type="dcterms:W3CDTF">2015-05-25T08:53:00Z</dcterms:created>
  <dcterms:modified xsi:type="dcterms:W3CDTF">2015-08-03T09:04:00Z</dcterms:modified>
  <cp:category>Kartotéka - směrnice</cp:category>
</cp:coreProperties>
</file>